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Relatório de Atividades 2023/2024 </w:t>
      </w:r>
      <w:r>
        <w:rPr>
          <w:b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center"/>
        <w:rPr/>
      </w:pPr>
      <w:r>
        <w:rPr>
          <w:b/>
          <w:color w:val="000000"/>
          <w:highlight w:val="yellow"/>
        </w:rPr>
        <w:t xml:space="preserve">VERSÃO CONSELHO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>
          <w:b/>
          <w:color w:val="000000"/>
          <w:u w:val="single"/>
        </w:rPr>
      </w:pPr>
      <w:r/>
      <w:bookmarkStart w:id="0" w:name="_heading=h.46yv91m4x87q"/>
      <w:r/>
      <w:bookmarkEnd w:id="0"/>
      <w:r>
        <w:rPr>
          <w:b/>
          <w:color w:val="000000"/>
          <w:u w:val="single"/>
        </w:rPr>
        <w:t xml:space="preserve">CAPA</w:t>
      </w:r>
      <w:r>
        <w:rPr>
          <w:b/>
          <w:color w:val="000000"/>
        </w:rPr>
        <w:t xml:space="preserve">: </w:t>
      </w:r>
      <w:r>
        <w:rPr>
          <w:b/>
          <w:color w:val="000000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>
        <w:rPr>
          <w:b/>
          <w:color w:val="000000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color w:val="000000"/>
        </w:rPr>
      </w:pPr>
      <w:r>
        <w:rPr>
          <w:color w:val="000000"/>
        </w:rPr>
        <w:t xml:space="preserve">Relatório de Atividades 2023-2024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color w:val="000000"/>
        </w:rPr>
      </w:pPr>
      <w:r>
        <w:rPr>
          <w:color w:val="000000"/>
        </w:rPr>
        <w:t xml:space="preserve">Nupef: Conectamos saberes </w:t>
      </w:r>
      <w:r>
        <w:rPr>
          <w:color w:val="000000"/>
        </w:rPr>
        <w:t xml:space="preserve">e m</w:t>
      </w:r>
      <w:r>
        <w:rPr>
          <w:color w:val="000000"/>
        </w:rPr>
        <w:t xml:space="preserve">ovemos tecnologias com propósito e impacto socioambiental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  <w:r>
        <w:rPr>
          <w:b/>
          <w:color w:val="000000"/>
          <w:u w:val="single"/>
        </w:rPr>
      </w:r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SUMÁRIO</w:t>
      </w:r>
      <w:r>
        <w:rPr>
          <w:b/>
          <w:color w:val="000000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720"/>
        </w:tabs>
        <w:spacing/>
        <w:ind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Apresentação</w:t>
      </w:r>
      <w:r>
        <w:rPr>
          <w:color w:val="000000"/>
          <w:sz w:val="24"/>
          <w:szCs w:val="24"/>
        </w:rPr>
      </w:r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Sobre o Nupef</w:t>
      </w:r>
      <w:r>
        <w:rPr>
          <w:b/>
          <w:color w:val="000000"/>
        </w:rPr>
      </w:r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Nossas Ações e Resultados</w:t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color w:val="000000"/>
        </w:rPr>
      </w:pPr>
      <w:r>
        <w:rPr>
          <w:b/>
          <w:color w:val="000000"/>
        </w:rPr>
        <w:t xml:space="preserve">3.1. Direito à Conectividade e à Proteção Territorial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color w:val="000000"/>
        </w:rPr>
      </w:pPr>
      <w:r>
        <w:rPr>
          <w:b/>
          <w:color w:val="000000"/>
        </w:rPr>
        <w:t xml:space="preserve">3.2. Infraestrutura Resiliente e Segurança da Informação</w:t>
      </w:r>
      <w:r>
        <w:rPr>
          <w:color w:val="000000"/>
        </w:rPr>
      </w:r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/>
      </w:pPr>
      <w:r>
        <w:rPr>
          <w:b/>
          <w:color w:val="000000"/>
        </w:rPr>
        <w:t xml:space="preserve">Incidência, Produção de Conhecimento e Comunicação</w:t>
      </w:r>
      <w:r/>
    </w:p>
    <w:p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/>
      </w:pPr>
      <w:r>
        <w:rPr>
          <w:b/>
          <w:color w:val="000000"/>
        </w:rPr>
        <w:t xml:space="preserve">Parcerias, Colaborações e Mobilizaç</w:t>
      </w:r>
      <w:r>
        <w:rPr>
          <w:b/>
        </w:rPr>
        <w:t xml:space="preserve">ão de Recursos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 w:left="720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 Apresentação</w:t>
      </w:r>
      <w:r>
        <w:rPr>
          <w:b/>
          <w:color w:val="000000"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>
        <w:t xml:space="preserve">Elaborado para subsidiar a </w:t>
      </w:r>
      <w:r>
        <w:t xml:space="preserve">Assembleia Geral Ordinária do</w:t>
      </w:r>
      <w:r>
        <w:t xml:space="preserve"> Nupef, este relatório apresenta informações relevantes sobre a estrutura</w:t>
      </w:r>
      <w:r>
        <w:t xml:space="preserve"> organizacional do Instituto, uma retrospectiva das principais ações realizadas entre 2023 e 2024, os principais resultados obtidos neste biênio, bem como apontamentos para os próximos anos. O balanço financeiro será apresentado em documento complementar.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2.Editorial</w:t>
      </w:r>
      <w:r>
        <w:rPr>
          <w:b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Biênio 2023-2024: Resiliência e inovação em tempos de transformação e incertezas</w:t>
      </w:r>
      <w:r>
        <w:rPr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 biênio 2023-2024 representou um período </w:t>
      </w:r>
      <w:r>
        <w:t xml:space="preserve">de consolidação e maior alcance para o Instituto Nupef. Marcado pela ampliação de redes comunitárias em territórios quilombolas e indígenas, o fortalecimento das parcerias institucionais e a presença crescente em debates internacionais sobre direitos digit</w:t>
      </w:r>
      <w:r>
        <w:t xml:space="preserve">ais, o período evidenciou o papel do Nupef como uma organização estratégica na intersecção entre tecnologia, direitos humanos e justiça socioambiental. Também foram alcançados avanços significativos em infraestrutura e segurança da informação, na promoção </w:t>
      </w:r>
      <w:r>
        <w:t xml:space="preserve">do acesso à Internet e à informação e na atuação política em defesa da conectividade comunitária e do Acordo de Escazú.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Além disso, o período consolidou a inserção do Nupef em redes globais e nacionais de incidência, com destaque para contribuições efetivas na Rede Global para Justiça Social e Resiliência Digital e para o início de novos projetos voltados à pesquisa, c</w:t>
      </w:r>
      <w:r>
        <w:t xml:space="preserve">omunicação e preservação da memória da Internet no Brasil. Foi nesse período também que começamos a estruturar  um setor de comunicação na organização, voltado para o fortalecimento da identidade institucional; a difusão de perspectivas do Nupef e de organ</w:t>
      </w:r>
      <w:r>
        <w:t xml:space="preserve">izações parceiras; a ampliação da incidência política e dos espaços de atuação da organização; posicionamento da organização como referência na agenda de tecnologia, comunicação e justiça climática e diversificação dos perfis de financiamentos e parcerias.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 biênio exigiu do Nupef uma combinação complexa de focos técnico, escuta social e articulação polític</w:t>
      </w:r>
      <w:r>
        <w:t xml:space="preserve">a. Consolidamos nossa atuação em defesa de uma conectividade significativa e de infraestruturas públicas, abertas e comunitárias. Chegamos ao fim do período como quem conclui uma corrida de 400 metros: com a necessidade de respirar fundo, olhar para tudo o</w:t>
      </w:r>
      <w:r>
        <w:t xml:space="preserve"> que conquistamos e nos reorganizar. Esse movimento envolveu ajustes nos níveis de coordenação e diretoria, alinhados ao presente de uma organização em crescimento e ao futuro que desejamos construir. Consolidamos parcerias, fortalecemos o posicionamento d</w:t>
      </w:r>
      <w:r>
        <w:t xml:space="preserve">o Nupef como referência no encontro entre territórios, tecnologias e políticas,e, com a melhoria da infraestrutura e da equipe técnica, retomamos antigos desejos para o Tiwa — entre eles, o de torná-lo um centro de referência em infraestrutura e segurança.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Se 2023 havia sido um ano de expansão territori</w:t>
      </w:r>
      <w:r>
        <w:t xml:space="preserve">al e de fortalecimento de parcerias — especialmente no campo das redes comunitárias, de segurança da informação na América Latina, e da articulação em torno do Acordo de Escazú —, 2024 foi o ano de materializar os frutos desse caminhar conjunto. O projeto </w:t>
      </w:r>
      <w:r>
        <w:rPr>
          <w:b/>
        </w:rPr>
        <w:t xml:space="preserve">Territórios Resilientes e Conectados</w:t>
      </w:r>
      <w:r>
        <w:t xml:space="preserve">, realizado com a</w:t>
      </w:r>
      <w:r>
        <w:rPr>
          <w:b/>
        </w:rPr>
        <w:t xml:space="preserve"> Coordenação Nacional de Articulação das Comunidades Negras Rurais Quilombolas (CONAQ)</w:t>
      </w:r>
      <w:r>
        <w:t xml:space="preserve"> e o </w:t>
      </w:r>
      <w:r>
        <w:rPr>
          <w:b/>
        </w:rPr>
        <w:t xml:space="preserve">Movimento Interestadual das Quebradeiras de Coco Babaçu (MIQCB),</w:t>
      </w:r>
      <w:r>
        <w:t xml:space="preserve"> exemplifica esse avanço: a formação de jovens quilombolas e quebradeiras de coco como monitores/as e produtores/as de comunicação digital ampliou a autonomia local. Além disso, reafirmou o papel do</w:t>
      </w:r>
      <w:r>
        <w:t xml:space="preserve"> Nupef como uma organização cuja capacidade de entrelaçar aspectos técnicos e políticos contribui para o enfrentamento ao racismo ambiental, para lidar com impactos das mudanças climáticas, da desinformação e das ameaças digitais e sociais nos territórios.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No campo da inovação tecnológica, o piloto com </w:t>
      </w:r>
      <w:r>
        <w:rPr>
          <w:b/>
        </w:rPr>
        <w:t xml:space="preserve">TV White Spaces (TVWS)</w:t>
      </w:r>
      <w:r>
        <w:t xml:space="preserve"> na Terra Indígena Caru representa uma virada importante para o Instituto: além de testar uma alternativa concreta de conectividade em áreas de floresta densa, o pr</w:t>
      </w:r>
      <w:r>
        <w:t xml:space="preserve">ojeto posiciona o Nupef como agente de pesquisa aplicada à resiliência climática e digital. Essa frente dialoga diretamente com nossa missão de democratizar o acesso às TICs e de promover infraestruturas seguras e autônomas, complementando a trajetória do </w:t>
      </w:r>
      <w:r>
        <w:rPr>
          <w:b/>
        </w:rPr>
        <w:t xml:space="preserve">Tiwa</w:t>
      </w:r>
      <w:r>
        <w:t xml:space="preserve"> e os avanços da </w:t>
      </w:r>
      <w:r>
        <w:rPr>
          <w:b/>
        </w:rPr>
        <w:t xml:space="preserve">infraestrutura de dados e segurança da informação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A manutenção do </w:t>
      </w:r>
      <w:r>
        <w:rPr>
          <w:b/>
        </w:rPr>
        <w:t xml:space="preserve">Graúna</w:t>
      </w:r>
      <w:r>
        <w:t xml:space="preserve">, tanto em sua vertente comunitária quanto na de memória da Internet, </w:t>
      </w:r>
      <w:r>
        <w:t xml:space="preserve">reforçou a importância de pensar aspectos relacionados à soberania informacional e à autonomia digital. O intercâmbio do Nupef na Câmara de Conteúdos e Bens Culturais do </w:t>
      </w:r>
      <w:hyperlink r:id="rId12" w:tooltip="http://cgi.br/" w:history="1">
        <w:r>
          <w:rPr>
            <w:color w:val="0000ff"/>
            <w:u w:val="single"/>
          </w:rPr>
          <w:t xml:space="preserve">CGI.br</w:t>
        </w:r>
      </w:hyperlink>
      <w:r>
        <w:t xml:space="preserve">, nos debates sobre soberania digital, sobre regulação de plataformas digitais consolidou a capacidade da organização de articular técnica e política — um diferencial que sustenta a credibilidade institucional conquistada ao longo de quase duas décadas.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No plano da </w:t>
      </w:r>
      <w:r>
        <w:rPr>
          <w:b/>
        </w:rPr>
        <w:t xml:space="preserve">incidência</w:t>
      </w:r>
      <w:r>
        <w:t xml:space="preserve">, 2024 foi marcado por um engajamento público firme: a defesa, junto com a Coalizão Direitos na Rede, a retomada pelo Estado brasileiro do patrimônio </w:t>
      </w:r>
      <w:r>
        <w:t xml:space="preserve">nacional que constituíam os bens reversíveis concedidos à operadora de telefonia Oi; a participação em debates no Senado sobre o avanço desmedido e pouco monitorado da Starlink (e também contribuições em reportagens) no Brasil; a atuação na COP3 do Acordo </w:t>
      </w:r>
      <w:r>
        <w:t xml:space="preserve">de Escazú e em espaços internacionais, como a conferência RightsCon, para onde convidamos nossos parceiros do MIQCB e da Conaq a participarem apresentando suas lutas, reafirmou o papel do Nupef como ator e voz de referência no Sul Global sobre conectividad</w:t>
      </w:r>
      <w:r>
        <w:t xml:space="preserve">e, direitos e justiça socioambiental. A defesa do Acordo de Escazú, com ênfase na proteção de defensoras e defensores ambientais e na transversalização de gênero, simboliza o entrelaçamento entre nossas agendas de democracia, direitos humanos e tecnologia.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Nós também investimos em uma consultoria para avaliação do posicionamento do Nupef na agenda de clima, cujos resultados finais foram apresentados em 2025, mas cujo processo nos permitiu refletir e entender que o Nupef já tem cumprido um papel e constr</w:t>
      </w:r>
      <w:r>
        <w:t xml:space="preserve">uído um olhar específico para essa agenda que parte justamente das parcerias com os movimentos no campo e territórios onde temos atuado, marcados por injustiças e desigualdades, mas também pela resiliência e força dos conhecimentos e sabedoria ancestrais.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Encerramos 2024 buscando reorganizar as</w:t>
      </w:r>
      <w:r>
        <w:t xml:space="preserve"> </w:t>
      </w:r>
      <w:r>
        <w:t xml:space="preserve">frentes de atuação do Instituto e reafirmando o</w:t>
      </w:r>
      <w:r>
        <w:t xml:space="preserve"> </w:t>
      </w:r>
      <w:r>
        <w:t xml:space="preserve">orgulho de uma trajetória que tem se pautado</w:t>
      </w:r>
      <w:r>
        <w:t xml:space="preserve"> </w:t>
      </w:r>
      <w:r>
        <w:t xml:space="preserve">pela consistência técnica e sensibilidade</w:t>
      </w:r>
      <w:r>
        <w:t xml:space="preserve"> </w:t>
      </w:r>
      <w:r>
        <w:t xml:space="preserve">social, aproximando mundos que muitas vezes</w:t>
      </w:r>
      <w:r>
        <w:t xml:space="preserve"> </w:t>
      </w:r>
      <w:r>
        <w:t xml:space="preserve">permanecem apartados —o da tecnologia e o</w:t>
      </w:r>
      <w:r>
        <w:t xml:space="preserve"> </w:t>
      </w:r>
      <w:r>
        <w:t xml:space="preserve">das lutas por território, memória e dignidade.</w:t>
      </w:r>
      <w:r>
        <w:t xml:space="preserve">  </w:t>
      </w:r>
      <w:r>
        <w:t xml:space="preserve">Em 2025, investimos na construção da nossa</w:t>
      </w:r>
      <w:r>
        <w:t xml:space="preserve"> </w:t>
      </w:r>
      <w:r>
        <w:t xml:space="preserve">mensagem - para nós mesmo e para o mundo,</w:t>
      </w:r>
      <w:r>
        <w:t xml:space="preserve"> </w:t>
      </w:r>
      <w:r>
        <w:t xml:space="preserve">baseados nos aprendizados de 2024 e celebrando</w:t>
      </w:r>
      <w:r>
        <w:t xml:space="preserve"> </w:t>
      </w:r>
      <w:r>
        <w:t xml:space="preserve">20 anos com grandes desafios: ampliar nossa</w:t>
      </w:r>
      <w:r>
        <w:t xml:space="preserve"> </w:t>
      </w:r>
      <w:r>
        <w:t xml:space="preserve">sustentabilidade institucional e fortalecer o</w:t>
      </w:r>
      <w:r>
        <w:t xml:space="preserve"> </w:t>
      </w:r>
      <w:r>
        <w:t xml:space="preserve">diálogo entre nossas áreas programáticas e</w:t>
      </w:r>
      <w:r>
        <w:t xml:space="preserve"> </w:t>
      </w:r>
      <w:r>
        <w:t xml:space="preserve">com importantes stakeholders - como nosso</w:t>
      </w:r>
      <w:r>
        <w:t xml:space="preserve"> </w:t>
      </w:r>
      <w:r>
        <w:t xml:space="preserve">próprio Conselho Consultivo e parceiros -</w:t>
      </w:r>
      <w:r>
        <w:t xml:space="preserve"> </w:t>
      </w:r>
      <w:r>
        <w:t xml:space="preserve">garantindo que o Nupef continue a inspirar, a</w:t>
      </w:r>
      <w:r>
        <w:t xml:space="preserve"> </w:t>
      </w:r>
      <w:r>
        <w:t xml:space="preserve">aprender e a apoiar quem, no Brasil e no mundo,</w:t>
      </w:r>
      <w:r>
        <w:t xml:space="preserve"> </w:t>
      </w:r>
      <w:r>
        <w:t xml:space="preserve">luta por uma Internet mais justa e solidária.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Diretoria do Instituto Nupef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>
          <w:b/>
          <w:color w:val="000000"/>
          <w:sz w:val="32"/>
          <w:szCs w:val="32"/>
        </w:rPr>
      </w:pPr>
      <w:r/>
      <w:bookmarkStart w:id="1" w:name="_heading=h.c2cn8hmkpc1y"/>
      <w:r/>
      <w:bookmarkEnd w:id="1"/>
      <w:r>
        <w:rPr>
          <w:b/>
          <w:color w:val="000000"/>
          <w:sz w:val="32"/>
          <w:szCs w:val="32"/>
        </w:rPr>
        <w:t xml:space="preserve">Sobre o Nupef</w:t>
      </w:r>
      <w:r>
        <w:rPr>
          <w:b/>
          <w:color w:val="000000"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Desenho Programático e Organizacional</w:t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  <w:t xml:space="preserve">O Instituto Nupef está estruturado a partir do seguinte organograma.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77534" cy="4448796"/>
                <wp:effectExtent l="0" t="0" r="8890" b="952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4520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77534" cy="4448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399.81pt;height:350.3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color w:val="000000"/>
        </w:rPr>
      </w:pPr>
      <w:r>
        <w:rPr>
          <w:color w:val="000000"/>
        </w:rPr>
        <w:t xml:space="preserve">Com relação aos Eixos de Atuaçã</w:t>
      </w:r>
      <w:r>
        <w:rPr>
          <w:color w:val="000000"/>
        </w:rPr>
        <w:t xml:space="preserve">o, para reforçar o trabalho da organização na promoção de direitos humanos e justiça sociambiental por meio do uso seguro das Tecnologias da Informação e da Comunicação (TICs), o Nupef passa a se apresentar a partir de duas principais Áreas Programáticas: 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720"/>
        </w:tabs>
        <w:spacing/>
        <w:ind/>
        <w:jc w:val="both"/>
        <w:rPr>
          <w:color w:val="000000"/>
        </w:rPr>
      </w:pPr>
      <w:r>
        <w:rPr>
          <w:color w:val="000000"/>
        </w:rPr>
        <w:t xml:space="preserve">Direito à Conectividade e à Proteção territorial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720"/>
        </w:tabs>
        <w:spacing/>
        <w:ind/>
        <w:jc w:val="both"/>
        <w:rPr>
          <w:color w:val="000000"/>
        </w:rPr>
      </w:pPr>
      <w:r>
        <w:rPr>
          <w:color w:val="000000"/>
        </w:rPr>
        <w:t xml:space="preserve">Infraestrutura Resiliente e Segurança da Informação.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pacing/>
        <w:ind/>
        <w:jc w:val="both"/>
        <w:rPr>
          <w:color w:val="ee0000"/>
          <w:sz w:val="32"/>
          <w:szCs w:val="32"/>
        </w:rPr>
      </w:pPr>
      <w:r>
        <w:rPr>
          <w:b/>
          <w:sz w:val="32"/>
          <w:szCs w:val="32"/>
        </w:rPr>
        <w:t xml:space="preserve">N</w:t>
      </w:r>
      <w:r>
        <w:rPr>
          <w:b/>
          <w:color w:val="000000"/>
          <w:sz w:val="32"/>
          <w:szCs w:val="32"/>
        </w:rPr>
        <w:t xml:space="preserve">ossas Ações e Resultados</w:t>
      </w:r>
      <w:r>
        <w:rPr>
          <w:color w:val="ee0000"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Direito à Conectividade e à Proteção Territorial </w:t>
      </w:r>
      <w:r>
        <w:rPr>
          <w:b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eeece1"/>
        <w:tabs>
          <w:tab w:val="left" w:leader="none" w:pos="720"/>
        </w:tabs>
        <w:spacing/>
        <w:ind w:left="360"/>
        <w:jc w:val="both"/>
        <w:rPr/>
      </w:pPr>
      <w:r/>
      <w:bookmarkStart w:id="2" w:name="_heading=h.8hv7ao9sgllb"/>
      <w:r/>
      <w:bookmarkEnd w:id="2"/>
      <w:r/>
      <w:sdt>
        <w:sdtPr>
          <w15:appearance w15:val="boundingBox"/>
          <w:id w:val="-1874321022"/>
          <w:showingPlcHdr w:val="true"/>
          <w:tag w:val="goog_rdk_0"/>
          <w:rPr/>
        </w:sdtPr>
        <w:sdtContent>
          <w:r>
            <w:t xml:space="preserve">    </w:t>
          </w:r>
        </w:sdtContent>
      </w:sdt>
      <w:r>
        <w:t xml:space="preserve">Produzimos e difundimos conhecimentos na área de tecnologia e comunicação para assegurar conexão na ponta para comunidades tradicionais e para fortalecer a comunicação segura com organizações, movimentos sociais e entidades p</w:t>
      </w:r>
      <w:r>
        <w:t xml:space="preserve">úblicas ou de interesse público. Nosso trabalho envolve a pesquisa e a escuta das comunidades para a implementação de tecnologias que sejam úteis e possam fortalecer os direitos e a proteção ambiental em cada território, de acordo com suas especificidades.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36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deada"/>
        <w:tabs>
          <w:tab w:val="left" w:leader="none" w:pos="720"/>
        </w:tabs>
        <w:spacing/>
        <w:ind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2023</w:t>
      </w:r>
      <w:r>
        <w:rPr>
          <w:b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36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Expansão da conectividade em comunidades tradicionais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36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60" w:line="259" w:lineRule="auto"/>
        <w:ind/>
        <w:jc w:val="both"/>
        <w:rPr/>
      </w:pPr>
      <w:r>
        <w:t xml:space="preserve">As atividades do programa </w:t>
      </w:r>
      <w:r>
        <w:rPr>
          <w:b/>
        </w:rPr>
        <w:t xml:space="preserve">Redes Comunitárias </w:t>
      </w:r>
      <w:r>
        <w:t xml:space="preserve">tiveram ênfase na instalação de redes em comunidades tradicionais e aldeias indígenas. Como parte das ações do </w:t>
      </w:r>
      <w:r>
        <w:rPr>
          <w:b/>
        </w:rPr>
        <w:t xml:space="preserve">projeto “Redes Comunitárias: comunicação para proteção territorial” (ISPN1) </w:t>
      </w:r>
      <w:r>
        <w:t xml:space="preserve">foi feita a conclusão do processo de instalação dos três pontos dos Guajajaras da Terra Indígena (TI) Caru e resolução de todas as pendências no território. </w:t>
      </w:r>
      <w:r/>
    </w:p>
    <w:p>
      <w:pPr>
        <w:pBdr/>
        <w:spacing w:after="160" w:line="259" w:lineRule="auto"/>
        <w:ind/>
        <w:jc w:val="both"/>
        <w:rPr/>
      </w:pPr>
      <w:r>
        <w:t xml:space="preserve">Todas as redes do </w:t>
      </w:r>
      <w:r>
        <w:rPr>
          <w:b/>
        </w:rPr>
        <w:t xml:space="preserve">Projeto Conectividade (ISPN2) </w:t>
      </w:r>
      <w:r>
        <w:t xml:space="preserve">foram implantadas e o Instituto Nupef segue dando suporte técnico às comuni</w:t>
      </w:r>
      <w:r>
        <w:t xml:space="preserve">dades, tirando dúvidas, checando e fazendo a manutenção remota dos sistemas em operação. As redes foram instaladas nas comunidades: Aldeia Olho d’água; Aldeia Amarelos; Escola de Três Palmeiras; Aldeia Três Palmeiras e Aldeia Córrego D’Ouro. Foi realizado </w:t>
      </w:r>
      <w:r>
        <w:rPr>
          <w:b/>
        </w:rPr>
        <w:t xml:space="preserve">suporte técnico contínuo</w:t>
      </w:r>
      <w:r>
        <w:t xml:space="preserve"> às redes instaladas, com manutenção remota, checagem de sistemas e atendimento a dúvidas das comunidades.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quantitativos:</w:t>
      </w:r>
      <w:r/>
    </w:p>
    <w:tbl>
      <w:tblPr>
        <w:tblStyle w:val="1110"/>
        <w:tblW w:w="6459" w:type="dxa"/>
        <w:tblBorders/>
        <w:tblLayout w:type="fixed"/>
        <w:tblLook w:val="0400" w:firstRow="0" w:lastRow="0" w:firstColumn="0" w:lastColumn="0" w:noHBand="0" w:noVBand="1"/>
      </w:tblPr>
      <w:tblGrid>
        <w:gridCol w:w="5473"/>
        <w:gridCol w:w="986"/>
      </w:tblGrid>
      <w:tr>
        <w:trPr>
          <w:tblHeader/>
        </w:trPr>
        <w:tc>
          <w:tcPr>
            <w:tcBorders/>
            <w:tcW w:w="547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9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47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Novas redes comunitárias instaladas</w:t>
            </w:r>
            <w:r/>
          </w:p>
        </w:tc>
        <w:tc>
          <w:tcPr>
            <w:tcBorders/>
            <w:tcW w:w="9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13</w:t>
            </w:r>
            <w:r/>
          </w:p>
        </w:tc>
      </w:tr>
      <w:tr>
        <w:trPr/>
        <w:tc>
          <w:tcPr>
            <w:tcBorders/>
            <w:tcW w:w="547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Redes comunitárias acompanhadas</w:t>
            </w:r>
            <w:r/>
          </w:p>
        </w:tc>
        <w:tc>
          <w:tcPr>
            <w:tcBorders/>
            <w:tcW w:w="9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36</w:t>
            </w:r>
            <w:r/>
          </w:p>
        </w:tc>
      </w:tr>
      <w:tr>
        <w:trPr/>
        <w:tc>
          <w:tcPr>
            <w:tcBorders/>
            <w:tcW w:w="547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Terras indígenas e comunidades tradicionais beneficiadas</w:t>
            </w:r>
            <w:r/>
          </w:p>
        </w:tc>
        <w:tc>
          <w:tcPr>
            <w:tcBorders/>
            <w:tcW w:w="9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5+</w:t>
            </w:r>
            <w:r/>
          </w:p>
        </w:tc>
      </w:tr>
      <w:tr>
        <w:trPr/>
        <w:tc>
          <w:tcPr>
            <w:tcBorders/>
            <w:tcW w:w="547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Ações de suporte e manutenção remota realizadas</w:t>
            </w:r>
            <w:r/>
          </w:p>
        </w:tc>
        <w:tc>
          <w:tcPr>
            <w:tcBorders/>
            <w:tcW w:w="9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contínuas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Desenvolvimento e apropriação de tecnologias comunitárias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Foi realizada a instalação dos programas do </w:t>
      </w:r>
      <w:r>
        <w:rPr>
          <w:b/>
        </w:rPr>
        <w:t xml:space="preserve">Graúna Comunitário</w:t>
      </w:r>
      <w:r>
        <w:t xml:space="preserve"> — </w:t>
      </w:r>
      <w:r>
        <w:rPr>
          <w:i/>
        </w:rPr>
        <w:t xml:space="preserve">Nextcloud, Kolibri e Kiwix</w:t>
      </w:r>
      <w:r>
        <w:t xml:space="preserve"> — nas aldeias Olho d’Água e Três Palmeiras, permitindo </w:t>
      </w:r>
      <w:r>
        <w:rPr>
          <w:b/>
        </w:rPr>
        <w:t xml:space="preserve">acesso a conteúdos educativos e informativos sem Internet</w:t>
      </w:r>
      <w:r>
        <w:t xml:space="preserve">. Destaque, também, para a apresentação da </w:t>
      </w:r>
      <w:r>
        <w:rPr>
          <w:b/>
        </w:rPr>
        <w:t xml:space="preserve">intranet Grauninha</w:t>
      </w:r>
      <w:r>
        <w:t xml:space="preserve"> na </w:t>
      </w:r>
      <w:r>
        <w:t xml:space="preserve">Aldeia Rooncu, com formação prática sobre uso de ferramentas locais de armazenamento e compartilhamento de dados.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quantitativos:</w:t>
      </w:r>
      <w:r/>
    </w:p>
    <w:tbl>
      <w:tblPr>
        <w:tblStyle w:val="1111"/>
        <w:tblW w:w="6915" w:type="dxa"/>
        <w:tblBorders/>
        <w:tblLayout w:type="fixed"/>
        <w:tblLook w:val="0400" w:firstRow="0" w:lastRow="0" w:firstColumn="0" w:lastColumn="0" w:noHBand="0" w:noVBand="1"/>
      </w:tblPr>
      <w:tblGrid>
        <w:gridCol w:w="6383"/>
        <w:gridCol w:w="532"/>
      </w:tblGrid>
      <w:tr>
        <w:trPr>
          <w:tblHeader/>
        </w:trPr>
        <w:tc>
          <w:tcPr>
            <w:tcBorders/>
            <w:tcW w:w="638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638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Instalações do sistema Graúna Comunitário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3</w:t>
            </w:r>
            <w:r/>
          </w:p>
        </w:tc>
      </w:tr>
      <w:tr>
        <w:trPr/>
        <w:tc>
          <w:tcPr>
            <w:tcBorders/>
            <w:tcW w:w="638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Comunidades com acesso offline a conteúdos educativos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3</w:t>
            </w:r>
            <w:r/>
          </w:p>
        </w:tc>
      </w:tr>
      <w:tr>
        <w:trPr/>
        <w:tc>
          <w:tcPr>
            <w:tcBorders/>
            <w:tcW w:w="638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Ferramentas tecnológicas implementadas (Nextcloud, Kolibri, Kiwix)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3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Formação e fortalecimento de lideranças comunitárias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/>
      </w:pPr>
      <w:r>
        <w:t xml:space="preserve">A partir do </w:t>
      </w:r>
      <w:r>
        <w:rPr>
          <w:b/>
        </w:rPr>
        <w:t xml:space="preserve">Projeto Estratégia de Comunicação e Resiliência em Comunidades Quilombolas</w:t>
      </w:r>
      <w:r>
        <w:t xml:space="preserve">, realizado em parceria com a Coordenação Nacional de Articulação de Quilombos (CONAQ), foi possível avançar na formação de jovens lideranças quilombolas para o uso seguro e resiliente da</w:t>
      </w:r>
      <w:r>
        <w:t xml:space="preserve">s TICs. A parceria também ampliou e fortaleceu a atuação do Instituto Nupef junto à CONAQ e às comunidades quilombolas, contribuindo para posicionar a organização no debate sobre direito à informação, justiça climática e enfrentamento ao racismo ambiental.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quantitativos:</w:t>
      </w:r>
      <w:r/>
    </w:p>
    <w:tbl>
      <w:tblPr>
        <w:tblStyle w:val="1112"/>
        <w:tblW w:w="8090" w:type="dxa"/>
        <w:tblBorders/>
        <w:tblLayout w:type="fixed"/>
        <w:tblLook w:val="0400" w:firstRow="0" w:lastRow="0" w:firstColumn="0" w:lastColumn="0" w:noHBand="0" w:noVBand="1"/>
      </w:tblPr>
      <w:tblGrid>
        <w:gridCol w:w="7034"/>
        <w:gridCol w:w="1056"/>
      </w:tblGrid>
      <w:tr>
        <w:trPr>
          <w:tblHeader/>
        </w:trPr>
        <w:tc>
          <w:tcPr>
            <w:tcBorders/>
            <w:tcW w:w="7034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105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7034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Jovens e lideranças capacitados/as para o uso seguro e resiliente das TICs</w:t>
            </w:r>
            <w:r/>
          </w:p>
        </w:tc>
        <w:tc>
          <w:tcPr>
            <w:tcBorders/>
            <w:tcW w:w="105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88</w:t>
            </w:r>
            <w:r/>
          </w:p>
        </w:tc>
      </w:tr>
      <w:tr>
        <w:trPr/>
        <w:tc>
          <w:tcPr>
            <w:tcBorders/>
            <w:tcW w:w="7034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Parcerias institucionais para formação</w:t>
            </w:r>
            <w:r/>
          </w:p>
        </w:tc>
        <w:tc>
          <w:tcPr>
            <w:tcBorders/>
            <w:tcW w:w="105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 (CONAQ)</w:t>
            </w:r>
            <w:r/>
          </w:p>
        </w:tc>
      </w:tr>
      <w:tr>
        <w:trPr/>
        <w:tc>
          <w:tcPr>
            <w:tcBorders/>
            <w:tcW w:w="7034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Oficinas e processos formativos realizados</w:t>
            </w:r>
            <w:r/>
          </w:p>
        </w:tc>
        <w:tc>
          <w:tcPr>
            <w:tcBorders/>
            <w:tcW w:w="105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3+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i/>
        </w:rPr>
      </w:pPr>
      <w:r>
        <w:rPr>
          <w:color w:val="000000"/>
        </w:rPr>
        <w:t xml:space="preserve">“Somos negros, somos quilombolas. Nossos antepassados, são nossas escolas. Somos guerreiros, somos trabalhadores. Somos resilientes, apesar de nossas dores. Quilombo é força, é união. É recon</w:t>
      </w:r>
      <w:r>
        <w:rPr>
          <w:color w:val="000000"/>
        </w:rPr>
        <w:t xml:space="preserve">hecer a história do negro, dentro dessa nação. Um povo que sofreu muito, com muita humilhação. Mas, apesar de tudo, é um povo campeão. É uma honra ser quilombola. Não pelas sofrências, mas pela trajetória. Com CONAQ e Nupef realçaremos a nossa história” – </w:t>
      </w:r>
      <w:r>
        <w:rPr>
          <w:b/>
          <w:i/>
          <w:color w:val="000000"/>
        </w:rPr>
        <w:t xml:space="preserve">Poema escrito pelos jovens participantes do Projeto </w:t>
      </w:r>
      <w:r>
        <w:rPr>
          <w:b/>
          <w:i/>
        </w:rPr>
        <w:t xml:space="preserve">Estratégia de Comunicação e Resiliência em Comunidades Quilombolas</w:t>
      </w:r>
      <w:r>
        <w:rPr>
          <w:b/>
          <w:i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i/>
          <w:color w:val="000000"/>
        </w:rPr>
      </w:pPr>
      <w:r>
        <w:rPr>
          <w:color w:val="000000"/>
        </w:rPr>
        <w:t xml:space="preserve">“Foi a primeira vez que vi um projeto garantir 100% de conclusão. Os 10 jovens que iniciaram conseguiram concluir o curso, mesmo diante de muitos desafios.</w:t>
      </w:r>
      <w:r>
        <w:rPr>
          <w:color w:val="000000"/>
        </w:rPr>
        <w:t xml:space="preserve"> Isso só aconteceu, porque as dinâmicas do projeto foram sensíveis à realidade das/dos jovens quilombolas. Eles e elas foram convidados a compreender não apenas a importância do mundo digital, mas a importância desse conhecimento dentro das comunidades” - </w:t>
      </w:r>
      <w:sdt>
        <w:sdtPr>
          <w15:appearance w15:val="boundingBox"/>
          <w:id w:val="-1296420161"/>
          <w:showingPlcHdr w:val="true"/>
          <w:tag w:val="goog_rdk_1"/>
          <w:rPr/>
        </w:sdtPr>
        <w:sdtContent>
          <w:r>
            <w:t xml:space="preserve">    </w:t>
          </w:r>
        </w:sdtContent>
      </w:sdt>
      <w:r>
        <w:rPr>
          <w:b/>
          <w:i/>
          <w:color w:val="000000"/>
        </w:rPr>
        <w:t xml:space="preserve">Maria Rosalina dos Santos, coordenadora executiva da CONAQ.</w:t>
      </w:r>
      <w:r>
        <w:rPr>
          <w:b/>
          <w:i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deada"/>
        <w:tabs>
          <w:tab w:val="left" w:leader="none" w:pos="720"/>
        </w:tabs>
        <w:spacing/>
        <w:ind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2024</w:t>
      </w:r>
      <w:r>
        <w:rPr>
          <w:b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Conectividade para a resiliência e a proteção territorial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t xml:space="preserve">Em 2024, o Nupef ampliou significativamente suas ações de conectividade comunitária, com foco em territórios afetados por vulnerabilidades ambientais, raciais e tecnológicas.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br/>
        <w:t xml:space="preserve">Com apoio da </w:t>
      </w:r>
      <w:r>
        <w:rPr>
          <w:b/>
        </w:rPr>
        <w:t xml:space="preserve">Internet Society Foundation</w:t>
      </w:r>
      <w:r>
        <w:t xml:space="preserve">, o </w:t>
      </w:r>
      <w:r>
        <w:rPr>
          <w:b/>
        </w:rPr>
        <w:t xml:space="preserve">Projeto Territórios Resilientes e Conectados</w:t>
      </w:r>
      <w:r>
        <w:t xml:space="preserve"> fortaleceu a infraestrutura e a autonomia digital de comunidades </w:t>
      </w:r>
      <w:r>
        <w:rPr>
          <w:b/>
        </w:rPr>
        <w:t xml:space="preserve">quilombolas, indígenas e de quebradeiras de coco babaçu</w:t>
      </w:r>
      <w:r>
        <w:t xml:space="preserve"> do Maranhão e do Piauí, contribuindo para a </w:t>
      </w:r>
      <w:r>
        <w:rPr>
          <w:b/>
        </w:rPr>
        <w:t xml:space="preserve">resiliência da Internet diante das ameaças climáticas e ambientais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Foram realizadas atividades em </w:t>
      </w:r>
      <w:r>
        <w:rPr>
          <w:b/>
        </w:rPr>
        <w:t xml:space="preserve">sete comunidades</w:t>
      </w:r>
      <w:r>
        <w:t xml:space="preserve"> — cinco no Maranhão (Santa Joana, Santiago, Itaperinha, Camaputiua e Bom Jesus) e duas no Piauí (Custaneira e Tapuio) —, com destaque para a </w:t>
      </w:r>
      <w:r>
        <w:rPr>
          <w:b/>
        </w:rPr>
        <w:t xml:space="preserve">implementação da Rede Comunitária no Quilombo Camaputiua</w:t>
      </w:r>
      <w:r>
        <w:t xml:space="preserve">, feita pelos próprios jovens monitores formados no projeto.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quantitativos:</w:t>
      </w:r>
      <w:r/>
    </w:p>
    <w:tbl>
      <w:tblPr>
        <w:tblStyle w:val="1113"/>
        <w:tblW w:w="7493" w:type="dxa"/>
        <w:tblBorders/>
        <w:tblLayout w:type="fixed"/>
        <w:tblLook w:val="0400" w:firstRow="0" w:lastRow="0" w:firstColumn="0" w:lastColumn="0" w:noHBand="0" w:noVBand="1"/>
      </w:tblPr>
      <w:tblGrid>
        <w:gridCol w:w="4607"/>
        <w:gridCol w:w="2886"/>
      </w:tblGrid>
      <w:tr>
        <w:trPr>
          <w:tblHeader/>
        </w:trPr>
        <w:tc>
          <w:tcPr>
            <w:tcBorders/>
            <w:tcW w:w="46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46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Novas redes comunitárias implementadas</w:t>
            </w:r>
            <w:r/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7</w:t>
            </w:r>
            <w:r/>
          </w:p>
        </w:tc>
      </w:tr>
      <w:tr>
        <w:trPr/>
        <w:tc>
          <w:tcPr>
            <w:tcBorders/>
            <w:tcW w:w="46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Redes comunitárias acompanhadas</w:t>
            </w:r>
            <w:r/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35</w:t>
            </w:r>
            <w:r/>
          </w:p>
        </w:tc>
      </w:tr>
      <w:tr>
        <w:trPr/>
        <w:tc>
          <w:tcPr>
            <w:tcBorders/>
            <w:tcW w:w="46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Rede comunitária expandida</w:t>
            </w:r>
            <w:r/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1 (Quilombo Santa Joana, MA)</w:t>
            </w:r>
            <w:r/>
          </w:p>
        </w:tc>
      </w:tr>
      <w:tr>
        <w:trPr/>
        <w:tc>
          <w:tcPr>
            <w:tcBorders/>
            <w:tcW w:w="46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Territórios tradicionais e comunidades atendidas</w:t>
            </w:r>
            <w:r/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7 (MA e PI)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Formação e comunicação comunitária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t xml:space="preserve">O projeto Territórios Resilientes e Conectados também se destacou pela dimensão </w:t>
      </w:r>
      <w:r>
        <w:rPr>
          <w:b/>
        </w:rPr>
        <w:t xml:space="preserve">educomunicativa</w:t>
      </w:r>
      <w:r>
        <w:t xml:space="preserve">, ao envolver jovens e lideranças quilombolas na </w:t>
      </w:r>
      <w:r>
        <w:rPr>
          <w:b/>
        </w:rPr>
        <w:t xml:space="preserve">produção de narrativas próprias</w:t>
      </w:r>
      <w:r>
        <w:t xml:space="preserve"> sobre tecnologia, território e clima.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Em 2024, foi iniciada a produção de duas iniciativas audiovisuais: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Websérie “Territórios Resilientes e Conectados”</w:t>
      </w:r>
      <w:r>
        <w:t xml:space="preserve">;</w:t>
      </w:r>
      <w:r/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Podcast “Vozes Quilombolas”</w:t>
      </w:r>
      <w:r>
        <w:t xml:space="preserve">, ambos desenvolvidos de forma colaborativa, com foco em </w:t>
      </w:r>
      <w:r>
        <w:rPr>
          <w:b/>
        </w:rPr>
        <w:t xml:space="preserve">autoria comunitária e comunicação emancipatória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Além disso, </w:t>
      </w:r>
      <w:r>
        <w:rPr>
          <w:b/>
        </w:rPr>
        <w:t xml:space="preserve">51 jovens e lideranças</w:t>
      </w:r>
      <w:r>
        <w:t xml:space="preserve"> foram capacitados/as para o uso seguro, crítico e sustentável das tecnologias digitais, fortalecendo a </w:t>
      </w:r>
      <w:r>
        <w:rPr>
          <w:b/>
        </w:rPr>
        <w:t xml:space="preserve">resiliência comunicacional e informacional</w:t>
      </w:r>
      <w:r>
        <w:t xml:space="preserve"> dos territórios.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quantitativos:</w:t>
      </w:r>
      <w:r/>
    </w:p>
    <w:tbl>
      <w:tblPr>
        <w:tblStyle w:val="1114"/>
        <w:tblW w:w="7233" w:type="dxa"/>
        <w:tblBorders/>
        <w:tblLayout w:type="fixed"/>
        <w:tblLook w:val="0400" w:firstRow="0" w:lastRow="0" w:firstColumn="0" w:lastColumn="0" w:noHBand="0" w:noVBand="1"/>
      </w:tblPr>
      <w:tblGrid>
        <w:gridCol w:w="5007"/>
        <w:gridCol w:w="2226"/>
      </w:tblGrid>
      <w:tr>
        <w:trPr>
          <w:tblHeader/>
        </w:trPr>
        <w:tc>
          <w:tcPr>
            <w:tcBorders/>
            <w:tcW w:w="50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222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0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Jovens e lideranças capacitadas</w:t>
            </w:r>
            <w:r/>
          </w:p>
        </w:tc>
        <w:tc>
          <w:tcPr>
            <w:tcBorders/>
            <w:tcW w:w="222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51</w:t>
            </w:r>
            <w:r/>
          </w:p>
        </w:tc>
      </w:tr>
      <w:tr>
        <w:trPr/>
        <w:tc>
          <w:tcPr>
            <w:tcBorders/>
            <w:tcW w:w="50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Comunidades participantes em processos formativos</w:t>
            </w:r>
            <w:r/>
          </w:p>
        </w:tc>
        <w:tc>
          <w:tcPr>
            <w:tcBorders/>
            <w:tcW w:w="222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7</w:t>
            </w:r>
            <w:r/>
          </w:p>
        </w:tc>
      </w:tr>
      <w:tr>
        <w:trPr/>
        <w:tc>
          <w:tcPr>
            <w:tcBorders/>
            <w:tcW w:w="500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Produções educomunicativas iniciadas</w:t>
            </w:r>
            <w:r/>
          </w:p>
        </w:tc>
        <w:tc>
          <w:tcPr>
            <w:tcBorders/>
            <w:tcW w:w="2226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2 (Websérie e Podcast)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Ampliação da infraestrutura indígena de conectividade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Durante 2024, o Nupef também avançou no campo da </w:t>
      </w:r>
      <w:r>
        <w:rPr>
          <w:b/>
        </w:rPr>
        <w:t xml:space="preserve">conectividade indígena</w:t>
      </w:r>
      <w:r>
        <w:t xml:space="preserve">, instalando </w:t>
      </w:r>
      <w:r>
        <w:rPr>
          <w:b/>
        </w:rPr>
        <w:t xml:space="preserve">duas novas redes comunitárias</w:t>
      </w:r>
      <w:r>
        <w:t xml:space="preserve"> nas </w:t>
      </w:r>
      <w:r>
        <w:rPr>
          <w:b/>
        </w:rPr>
        <w:t xml:space="preserve">Aldeias Tabocal e Nova</w:t>
      </w:r>
      <w:r>
        <w:t xml:space="preserve">, na Terra Indígena Rio Pindaré (MA), no âmbito do projeto </w:t>
      </w:r>
      <w:r>
        <w:rPr>
          <w:b/>
        </w:rPr>
        <w:t xml:space="preserve">Povos Indígenas e Paisagens Sustentáveis no Cerrado e na Amazônia</w:t>
      </w:r>
      <w:r>
        <w:t xml:space="preserve">, realizado em parceria com o </w:t>
      </w:r>
      <w:r>
        <w:rPr>
          <w:b/>
        </w:rPr>
        <w:t xml:space="preserve">ISPN</w:t>
      </w:r>
      <w:r>
        <w:t xml:space="preserve"> e apoio da </w:t>
      </w:r>
      <w:r>
        <w:rPr>
          <w:b/>
        </w:rPr>
        <w:t xml:space="preserve">Norad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quantitativos:</w:t>
      </w:r>
      <w:r/>
    </w:p>
    <w:tbl>
      <w:tblPr>
        <w:tblStyle w:val="1115"/>
        <w:tblW w:w="9455" w:type="dxa"/>
        <w:tblBorders/>
        <w:tblLayout w:type="fixed"/>
        <w:tblLook w:val="0400" w:firstRow="0" w:lastRow="0" w:firstColumn="0" w:lastColumn="0" w:noHBand="0" w:noVBand="1"/>
      </w:tblPr>
      <w:tblGrid>
        <w:gridCol w:w="5388"/>
        <w:gridCol w:w="4067"/>
      </w:tblGrid>
      <w:tr>
        <w:trPr>
          <w:tblHeader/>
        </w:trPr>
        <w:tc>
          <w:tcPr>
            <w:tcBorders/>
            <w:tcW w:w="5388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406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388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Novas redes em Terras Indígenas</w:t>
            </w:r>
            <w:r/>
          </w:p>
        </w:tc>
        <w:tc>
          <w:tcPr>
            <w:tcBorders/>
            <w:tcW w:w="406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2 (Aldeias Tabocal e Nova – TI Rio Pindaré)</w:t>
            </w:r>
            <w:r/>
          </w:p>
        </w:tc>
      </w:tr>
      <w:tr>
        <w:trPr/>
        <w:tc>
          <w:tcPr>
            <w:tcBorders/>
            <w:tcW w:w="5388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Lideranças indígenas capacitadas para gestão autônoma</w:t>
            </w:r>
            <w:r/>
          </w:p>
        </w:tc>
        <w:tc>
          <w:tcPr>
            <w:tcBorders/>
            <w:tcW w:w="4067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rPr>
                <w:b/>
              </w:rPr>
              <w:t xml:space="preserve">10+ (estimado)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Inovação e soberania digital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t xml:space="preserve">O ano marcou também o </w:t>
      </w:r>
      <w:r>
        <w:rPr>
          <w:b/>
        </w:rPr>
        <w:t xml:space="preserve">reconhecimento institucional</w:t>
      </w:r>
      <w:r>
        <w:t xml:space="preserve"> do projeto </w:t>
      </w:r>
      <w:r>
        <w:rPr>
          <w:b/>
        </w:rPr>
        <w:t xml:space="preserve">Graúna</w:t>
      </w:r>
      <w:r>
        <w:t xml:space="preserve">, apresentado pelo Nupef na </w:t>
      </w:r>
      <w:r>
        <w:rPr>
          <w:b/>
        </w:rPr>
        <w:t xml:space="preserve">Câmara de Conteúdos e Bens Culturais do Comitê Gestor da Internet no Brasil (CGI.br)</w:t>
      </w:r>
      <w:r>
        <w:t xml:space="preserve">, durante debate sobre </w:t>
      </w:r>
      <w:r>
        <w:rPr>
          <w:b/>
        </w:rPr>
        <w:t xml:space="preserve">memória da Internet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Desenvolvido em </w:t>
      </w:r>
      <w:r>
        <w:rPr>
          <w:b/>
        </w:rPr>
        <w:t xml:space="preserve">código aberto</w:t>
      </w:r>
      <w:r>
        <w:t xml:space="preserve">, o Graúna tem dois componentes:</w:t>
      </w:r>
      <w:r/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Graúna Comunitário</w:t>
      </w:r>
      <w:r>
        <w:t xml:space="preserve">, voltado à </w:t>
      </w:r>
      <w:r>
        <w:rPr>
          <w:b/>
        </w:rPr>
        <w:t xml:space="preserve">preservação e ao acesso local de conteúdos</w:t>
      </w:r>
      <w:r>
        <w:t xml:space="preserve">;</w:t>
      </w:r>
      <w:r/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Graúna Memória</w:t>
      </w:r>
      <w:r>
        <w:t xml:space="preserve">, dedicado à </w:t>
      </w:r>
      <w:r>
        <w:rPr>
          <w:b/>
        </w:rPr>
        <w:t xml:space="preserve">preservação online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i/>
        </w:rPr>
      </w:pPr>
      <w:r>
        <w:t xml:space="preserve">“O projeto Territórios Resilientes e Conectados é importante não só para contribuir com o acesso à Internet por parte das comunidades quilombolas, mas, principalmente porque contri</w:t>
      </w:r>
      <w:r>
        <w:t xml:space="preserve">bui para o engajamento das juventudes quilombolas nos processos organizacionais de cada comunidade. A Internet não é só fazer o uso dos aplicativos, é para fortalecer a comunidade, ecoar denúncias e apontar caminhos para a execução de políticas públicas” -</w:t>
      </w:r>
      <w:sdt>
        <w:sdtPr>
          <w15:appearance w15:val="boundingBox"/>
          <w:id w:val="1850399294"/>
          <w:showingPlcHdr w:val="true"/>
          <w:tag w:val="goog_rdk_2"/>
          <w:rPr/>
        </w:sdtPr>
        <w:sdtContent>
          <w:r>
            <w:t xml:space="preserve">    </w:t>
          </w:r>
        </w:sdtContent>
      </w:sdt>
      <w:r>
        <w:t xml:space="preserve"> </w:t>
      </w:r>
      <w:r>
        <w:rPr>
          <w:b/>
          <w:i/>
        </w:rPr>
        <w:t xml:space="preserve">Celso Araújo, Secretário Nacional de Juventude Quilombola da CONAQ e articulador do projeto.</w:t>
      </w:r>
      <w:r>
        <w:rPr>
          <w:b/>
          <w:i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i/>
        </w:rPr>
      </w:pPr>
      <w:r>
        <w:t xml:space="preserve">“As redes comunitárias são muito importantes para fortalecer a resiliência dos quilombos, garantir uma comunicação segura e fortalecer a luta das mulheres e das juventudes” - </w:t>
      </w:r>
      <w:sdt>
        <w:sdtPr>
          <w15:appearance w15:val="boundingBox"/>
          <w:id w:val="-1407248015"/>
          <w:showingPlcHdr w:val="true"/>
          <w:tag w:val="goog_rdk_3"/>
          <w:rPr/>
        </w:sdtPr>
        <w:sdtContent>
          <w:r>
            <w:t xml:space="preserve">    </w:t>
          </w:r>
        </w:sdtContent>
      </w:sdt>
      <w:r>
        <w:rPr>
          <w:b/>
          <w:i/>
        </w:rPr>
        <w:t xml:space="preserve">Maria do </w:t>
      </w:r>
      <w:r>
        <w:rPr>
          <w:b/>
          <w:i/>
        </w:rPr>
        <w:t xml:space="preserve">Rosário Ferreira, quebradeira de coco babaçu, liderança do Quilombo Bom Jesus e bolsista do projeto Territórios Resilientes e Conectados.</w:t>
      </w:r>
      <w:r>
        <w:rPr>
          <w:b/>
          <w:i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>
        <w:t xml:space="preserve">“Gostei bastante de poder ajudar a montar a rede comunitária em Bom Jesus. Lá eu fiz o que eu sabia para implementar a rede junto com Dona Rosário. Estou muito orgulhosa de </w:t>
      </w:r>
      <w:r>
        <w:t xml:space="preserve">mim mesma, porque eu evoluí bastante através desse projeto. Creio que minha participação foi bem vinda em Bom Jesus e aprendi bastante lá com o Francisco, Douglas, Carol e a Rosário. Tive a capacidade de me expor a ajudar a rede a crescer na comunidade” - </w:t>
      </w:r>
      <w:sdt>
        <w:sdtPr>
          <w15:appearance w15:val="boundingBox"/>
          <w:id w:val="1472089215"/>
          <w:showingPlcHdr w:val="true"/>
          <w:tag w:val="goog_rdk_4"/>
          <w:rPr/>
        </w:sdtPr>
        <w:sdtContent>
          <w:r>
            <w:t xml:space="preserve">    </w:t>
          </w:r>
        </w:sdtContent>
      </w:sdt>
      <w:r>
        <w:rPr>
          <w:b/>
          <w:i/>
        </w:rPr>
        <w:t xml:space="preserve">Nayanne Santos, bolsista do Projeto Territórios Resilientes e Conectados.</w:t>
      </w:r>
      <w:r>
        <w:t xml:space="preserve">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40" w:before="240" w:line="256" w:lineRule="auto"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40" w:before="240" w:line="256" w:lineRule="auto"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40" w:before="240" w:line="256" w:lineRule="auto"/>
        <w:ind/>
        <w:jc w:val="both"/>
        <w:rPr/>
      </w:pPr>
      <w:r/>
      <w:sdt>
        <w:sdtPr>
          <w15:appearance w15:val="boundingBox"/>
          <w:id w:val="1737765799"/>
          <w:showingPlcHdr w:val="true"/>
          <w:tag w:val="goog_rdk_5"/>
          <w:rPr/>
        </w:sdtPr>
        <w:sdtContent>
          <w:r>
            <w:t xml:space="preserve">    </w:t>
          </w:r>
        </w:sdtContent>
      </w:sdt>
      <w:r>
        <w:t xml:space="preserve">BOX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40" w:before="240" w:line="256" w:lineRule="auto"/>
        <w:ind/>
        <w:jc w:val="both"/>
        <w:rPr>
          <w:b/>
        </w:rPr>
      </w:pPr>
      <w:r>
        <w:rPr>
          <w:b/>
        </w:rPr>
        <w:t xml:space="preserve">Redes Comunitárias e autonomia dos territórios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40" w:before="240" w:line="256" w:lineRule="auto"/>
        <w:ind/>
        <w:jc w:val="both"/>
        <w:rPr/>
      </w:pPr>
      <w:r>
        <w:t xml:space="preserve">Importante ressaltar que a implementação de uma rede comunitária pelo Nupef é fruto do diálo</w:t>
      </w:r>
      <w:r>
        <w:t xml:space="preserve">go da organização com a comunidade para compreender as suas demandas e interesses. A instalação de uma rede comunitária envolve mais do que a implantação de tecnologia. A decisão sobre qual localidade receberá a rede é feita a partir de critérios técnicos </w:t>
      </w:r>
      <w:r>
        <w:t xml:space="preserve">e políticos em conversa com as organizações parceiras e potenciais comunidades participantes. As comunidades participam ativamente, gerenciando a nova infraestrutura de rede como um bem comum e participando das tomadas de decisões para garantir que a comun</w:t>
      </w:r>
      <w:r>
        <w:t xml:space="preserve">icação, a segurança e o mapeamento da comunidade funcionem bem. Portanto, a permanência ou o desligamento da rede é uma decisão da comunidade. Por isso, ao longo do trabalho realizado pelo Nupef, mais de 40 redes já foram implementadas, o que não significa</w:t>
      </w:r>
      <w:r>
        <w:t xml:space="preserve"> dizer que todas estão ativas. Vários são os motivos que levam as comunidades à decidir por desativar a rede e o Nupef respeita as decisões tomadas. Para as comunidades que desejam seguir com a rede, a equipe de tecnologia presta todo o suporte necessário.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40" w:before="240" w:line="256" w:lineRule="auto"/>
        <w:ind/>
        <w:jc w:val="both"/>
        <w:rPr/>
      </w:pPr>
      <w:r>
        <w:t xml:space="preserve">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center"/>
        <w:rPr>
          <w:b/>
          <w:sz w:val="24"/>
          <w:szCs w:val="24"/>
          <w:u w:val="single"/>
        </w:rPr>
      </w:pPr>
      <w:r/>
      <w:sdt>
        <w:sdtPr>
          <w15:appearance w15:val="boundingBox"/>
          <w:id w:val="-806480758"/>
          <w:showingPlcHdr w:val="true"/>
          <w:tag w:val="goog_rdk_6"/>
          <w:rPr/>
        </w:sdtPr>
        <w:sdtContent>
          <w:r>
            <w:t xml:space="preserve">    </w:t>
          </w:r>
        </w:sdtContent>
      </w:sdt>
      <w:r>
        <w:rPr>
          <w:b/>
          <w:sz w:val="24"/>
          <w:szCs w:val="24"/>
          <w:u w:val="single"/>
        </w:rPr>
        <w:t xml:space="preserve">Impactos da Área Direito à Conectividade e à Proteção Territorial - Biênio </w:t>
      </w:r>
      <w:sdt>
        <w:sdtPr>
          <w15:appearance w15:val="boundingBox"/>
          <w:id w:val="1235156193"/>
          <w:showingPlcHdr w:val="true"/>
          <w:tag w:val="goog_rdk_7"/>
          <w:rPr/>
        </w:sdtPr>
        <w:sdtContent>
          <w:r>
            <w:t xml:space="preserve">    </w:t>
          </w:r>
        </w:sdtContent>
      </w:sdt>
      <w:r>
        <w:rPr>
          <w:b/>
          <w:sz w:val="24"/>
          <w:szCs w:val="24"/>
          <w:u w:val="single"/>
        </w:rPr>
        <w:t xml:space="preserve">2023-2024</w:t>
      </w:r>
      <w:r>
        <w:rPr>
          <w:b/>
          <w:sz w:val="24"/>
          <w:szCs w:val="24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36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/>
      <w:bookmarkStart w:id="3" w:name="_heading=h.3zwbk9miwidf"/>
      <w:r/>
      <w:bookmarkEnd w:id="3"/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Ampliação do acesso </w:t>
      </w:r>
      <w:r>
        <w:rPr>
          <w:rFonts w:ascii="Arial" w:hAnsi="Arial" w:eastAsia="Arial" w:cs="Arial"/>
          <w:color w:val="000000"/>
        </w:rPr>
        <w:t xml:space="preserve">autônomo e descentralizado à Internet, fortalecendo o direito à comunicação e à soberania tecnológica de povos indígenas e comunidades tradicionais e reforçando o compromisso do Nupef com o uso democrático das TICs como instrumento de proteção territorial 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Acompanhamento técnico contínuo consolidou uma relação de confiança e cooperação </w:t>
      </w:r>
      <w:r>
        <w:rPr>
          <w:rFonts w:ascii="Arial" w:hAnsi="Arial" w:eastAsia="Arial" w:cs="Arial"/>
          <w:color w:val="000000"/>
        </w:rPr>
        <w:t xml:space="preserve">com as comunidades.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Soluções offline ampliaram o acesso à educação, comunicação e memória digital, mesmo em contextos de baixa conectividade.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A parceria com organizações como CONAQ e MIQCB contribuiu para consolidar o Nupef como ator estratégico na articulação entre tecnologia, direitos humanos e justiça climática.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A conectividade foi fortalecida como ferramenta de adaptação e resposta comunitária às mudanças climáticas.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A instalação das redes envolveu processos formativos e participativos, com jovens e lideranças atuando na implementação técnica, ampliando a autonomia tecnológica e o sentimento de pertencimento. 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O conteúdo audiovisual produzido contribuiu para ampliar a visibilidade das vozes quilombolas em temas como justiça climática, racismo ambiental e conectividade.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•</w:t>
      </w:r>
      <w:r>
        <w:rPr>
          <w:rFonts w:ascii="Arial" w:hAnsi="Arial" w:eastAsia="Arial" w:cs="Arial"/>
          <w:color w:val="000000"/>
        </w:rPr>
        <w:tab/>
        <w:t xml:space="preserve">A apresentação do Graúna no CGI.br reforçou o papel do Nupef como referência em inovação tecnológica com enfoque em </w:t>
      </w:r>
      <w:r>
        <w:rPr>
          <w:rFonts w:ascii="Arial" w:hAnsi="Arial" w:eastAsia="Arial" w:cs="Arial"/>
          <w:color w:val="000000"/>
        </w:rPr>
        <w:t xml:space="preserve">soberania e resiliência informacionais e memória digital</w:t>
      </w:r>
      <w:r>
        <w:rPr>
          <w:rFonts w:ascii="Arial" w:hAnsi="Arial" w:eastAsia="Arial" w:cs="Arial"/>
          <w:color w:val="000000"/>
        </w:rPr>
        <w:t xml:space="preserve">.</w:t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Infraestrutura Resiliente e Segurança da Informação </w:t>
      </w:r>
      <w:r>
        <w:rPr>
          <w:b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 w:left="360"/>
        <w:jc w:val="both"/>
        <w:rPr>
          <w:b/>
          <w:color w:val="000000"/>
        </w:rPr>
      </w:pPr>
      <w:r/>
      <w:sdt>
        <w:sdtPr>
          <w15:appearance w15:val="boundingBox"/>
          <w:id w:val="-284401240"/>
          <w:showingPlcHdr w:val="true"/>
          <w:tag w:val="goog_rdk_8"/>
          <w:rPr/>
        </w:sdtPr>
        <w:sdtContent>
          <w:r>
            <w:t xml:space="preserve">    </w:t>
          </w:r>
        </w:sdtContent>
      </w:sdt>
      <w:r/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eeece1"/>
        <w:tabs>
          <w:tab w:val="left" w:leader="none" w:pos="720"/>
        </w:tabs>
        <w:spacing/>
        <w:ind w:left="360"/>
        <w:jc w:val="both"/>
        <w:rPr/>
      </w:pPr>
      <w:r>
        <w:t xml:space="preserve">A infraestrutura técnica e expertise do Nupef aux</w:t>
      </w:r>
      <w:r>
        <w:t xml:space="preserve">iliam organizações da sociedade civil, movimentos sociais e entidades públicas ou de interesse público a implementar práticas inovadoras e seguras em ambientes digitais. Fazemos isso por meio da manutenção de uma infraestrutura autônoma, resiliente e segur</w:t>
      </w:r>
      <w:r>
        <w:t xml:space="preserve">a, com espaços online para que organizações e movimentos sociais gerenciem seus próprios serviços da Web, hospedem sites, plataformas etc. e da pesquisa de quais tecnologias são mais úteis e fortalecem os direitos e a proteção ambiental em cada território.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deada"/>
        <w:tabs>
          <w:tab w:val="left" w:leader="none" w:pos="720"/>
        </w:tabs>
        <w:spacing/>
        <w:ind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2023</w:t>
      </w:r>
      <w:r>
        <w:rPr>
          <w:b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Fortalecimento da infraestrutura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As ações internas focaram na </w:t>
      </w:r>
      <w:r>
        <w:rPr>
          <w:b/>
          <w:color w:val="000000"/>
        </w:rPr>
        <w:t xml:space="preserve">atualização do Data Center</w:t>
      </w:r>
      <w:r>
        <w:rPr>
          <w:color w:val="000000"/>
        </w:rPr>
        <w:t xml:space="preserve">, na </w:t>
      </w:r>
      <w:r>
        <w:rPr>
          <w:b/>
          <w:color w:val="000000"/>
        </w:rPr>
        <w:t xml:space="preserve">migração de sistemas </w:t>
      </w:r>
      <w:r>
        <w:rPr>
          <w:color w:val="000000"/>
        </w:rPr>
        <w:t xml:space="preserve">e na </w:t>
      </w:r>
      <w:r>
        <w:rPr>
          <w:b/>
          <w:color w:val="000000"/>
        </w:rPr>
        <w:t xml:space="preserve">implementação de novas soluções de virtualização e hospedagem</w:t>
      </w:r>
      <w:r>
        <w:rPr>
          <w:color w:val="000000"/>
        </w:rPr>
        <w:t xml:space="preserve">, assegurando maior </w:t>
      </w:r>
      <w:r>
        <w:rPr>
          <w:b/>
          <w:color w:val="000000"/>
        </w:rPr>
        <w:t xml:space="preserve">autonomia tecnológica e confiabilidade operacional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Indicadores quantitativos:</w:t>
      </w:r>
      <w:r>
        <w:rPr>
          <w:color w:val="000000"/>
        </w:rPr>
      </w:r>
    </w:p>
    <w:tbl>
      <w:tblPr>
        <w:tblStyle w:val="1116"/>
        <w:tblW w:w="9720" w:type="dxa"/>
        <w:tblBorders/>
        <w:tblLayout w:type="fixed"/>
        <w:tblLook w:val="0400" w:firstRow="0" w:lastRow="0" w:firstColumn="0" w:lastColumn="0" w:noHBand="0" w:noVBand="1"/>
      </w:tblPr>
      <w:tblGrid>
        <w:gridCol w:w="5018"/>
        <w:gridCol w:w="4702"/>
      </w:tblGrid>
      <w:tr>
        <w:trPr>
          <w:tblHeader/>
        </w:trPr>
        <w:tc>
          <w:tcPr>
            <w:tcBorders/>
            <w:tcW w:w="5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Indicador</w:t>
            </w:r>
            <w:r>
              <w:rPr>
                <w:b/>
                <w:color w:val="000000"/>
              </w:rPr>
            </w:r>
          </w:p>
        </w:tc>
        <w:tc>
          <w:tcPr>
            <w:tcBorders/>
            <w:tcW w:w="4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</w:t>
            </w:r>
            <w:r>
              <w:rPr>
                <w:b/>
                <w:color w:val="000000"/>
              </w:rPr>
            </w:r>
          </w:p>
        </w:tc>
      </w:tr>
      <w:tr>
        <w:trPr/>
        <w:tc>
          <w:tcPr>
            <w:tcBorders/>
            <w:tcW w:w="5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Organizações da sociedade civil utilizando a infraestrutura do Nupef</w:t>
            </w:r>
            <w:r>
              <w:rPr>
                <w:color w:val="000000"/>
              </w:rPr>
            </w:r>
          </w:p>
        </w:tc>
        <w:tc>
          <w:tcPr>
            <w:tcBorders/>
            <w:tcW w:w="4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32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5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Países de origem das organizações </w:t>
            </w:r>
            <w:r>
              <w:rPr>
                <w:color w:val="000000"/>
              </w:rPr>
            </w:r>
          </w:p>
        </w:tc>
        <w:tc>
          <w:tcPr>
            <w:tcBorders/>
            <w:tcW w:w="4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Brasil, Chile, Equador e Norte Global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5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Migrações de sistemas legados concluídas</w:t>
            </w:r>
            <w:r>
              <w:rPr>
                <w:color w:val="000000"/>
              </w:rPr>
            </w:r>
          </w:p>
        </w:tc>
        <w:tc>
          <w:tcPr>
            <w:tcBorders/>
            <w:tcW w:w="4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80%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5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Novos serviços implementados/testados</w:t>
            </w:r>
            <w:r>
              <w:rPr>
                <w:color w:val="000000"/>
              </w:rPr>
            </w:r>
          </w:p>
        </w:tc>
        <w:tc>
          <w:tcPr>
            <w:tcBorders/>
            <w:tcW w:w="4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5</w:t>
            </w:r>
            <w:r>
              <w:rPr>
                <w:color w:val="000000"/>
              </w:rPr>
              <w:t xml:space="preserve"> (DNS, e-mails, VPNs, repositórios internos, documentação técnica)</w:t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Pesquisa, inovação e desenvolvimento de tecnologias abertas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O ano foi marcado por um ciclo de </w:t>
      </w:r>
      <w:r>
        <w:rPr>
          <w:b/>
          <w:color w:val="000000"/>
        </w:rPr>
        <w:t xml:space="preserve">experimentação tecnológica</w:t>
      </w:r>
      <w:r>
        <w:rPr>
          <w:color w:val="000000"/>
        </w:rPr>
        <w:t xml:space="preserve"> e </w:t>
      </w:r>
      <w:r>
        <w:rPr>
          <w:b/>
          <w:color w:val="000000"/>
        </w:rPr>
        <w:t xml:space="preserve">pesquisa aplicada</w:t>
      </w:r>
      <w:r>
        <w:rPr>
          <w:color w:val="000000"/>
        </w:rPr>
        <w:t xml:space="preserve"> voltado a aprimorar as redes comunitárias e os sistemas internos do Instituto. Foram </w:t>
      </w:r>
      <w:r>
        <w:rPr>
          <w:b/>
          <w:color w:val="000000"/>
        </w:rPr>
        <w:t xml:space="preserve">testadas quatro tecnologias</w:t>
      </w:r>
      <w:r>
        <w:rPr>
          <w:color w:val="000000"/>
        </w:rPr>
        <w:t xml:space="preserve"> voltadas ao monitoramento, gestão e expansão de redes descentralizadas. 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Tecnologias testadas:</w:t>
      </w:r>
      <w:r>
        <w:rPr>
          <w:color w:val="000000"/>
        </w:rPr>
      </w:r>
    </w:p>
    <w:p>
      <w:pPr>
        <w:numPr>
          <w:ilvl w:val="0"/>
          <w:numId w:val="8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LibreMesh</w:t>
      </w:r>
      <w:r>
        <w:rPr>
          <w:color w:val="000000"/>
        </w:rPr>
        <w:t xml:space="preserve"> – firmware derivado do OpenWRT para criação e gestão de redes mesh comunitárias;</w:t>
      </w:r>
      <w:r>
        <w:rPr>
          <w:color w:val="000000"/>
        </w:rPr>
      </w:r>
    </w:p>
    <w:p>
      <w:pPr>
        <w:numPr>
          <w:ilvl w:val="0"/>
          <w:numId w:val="8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Grafana</w:t>
      </w:r>
      <w:r>
        <w:rPr>
          <w:color w:val="000000"/>
        </w:rPr>
        <w:t xml:space="preserve"> – sistema de monitoramento de desempenho das redes;</w:t>
      </w:r>
      <w:r>
        <w:rPr>
          <w:color w:val="000000"/>
        </w:rPr>
      </w:r>
    </w:p>
    <w:p>
      <w:pPr>
        <w:numPr>
          <w:ilvl w:val="0"/>
          <w:numId w:val="8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SDN Zerotier e Balena Dashboard</w:t>
      </w:r>
      <w:r>
        <w:rPr>
          <w:color w:val="000000"/>
        </w:rPr>
        <w:t xml:space="preserve"> – gestão remota de implementações do </w:t>
      </w:r>
      <w:r>
        <w:rPr>
          <w:b/>
          <w:color w:val="000000"/>
        </w:rPr>
        <w:t xml:space="preserve">Graúna Comunitário</w:t>
      </w:r>
      <w:r>
        <w:rPr>
          <w:color w:val="000000"/>
        </w:rPr>
        <w:t xml:space="preserve">, que armazena conteúdo offline;</w:t>
      </w:r>
      <w:r>
        <w:rPr>
          <w:color w:val="000000"/>
        </w:rPr>
      </w:r>
    </w:p>
    <w:p>
      <w:pPr>
        <w:numPr>
          <w:ilvl w:val="0"/>
          <w:numId w:val="8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Ferramenta de captura de sites (WARC)</w:t>
      </w:r>
      <w:r>
        <w:rPr>
          <w:color w:val="000000"/>
        </w:rPr>
        <w:t xml:space="preserve"> – utilizada no </w:t>
      </w:r>
      <w:r>
        <w:rPr>
          <w:b/>
          <w:color w:val="000000"/>
        </w:rPr>
        <w:t xml:space="preserve">Graúna Memória</w:t>
      </w:r>
      <w:r>
        <w:rPr>
          <w:color w:val="000000"/>
        </w:rPr>
        <w:t xml:space="preserve"> para preservar conteúdos online.</w:t>
      </w:r>
      <w:r>
        <w:rPr>
          <w:color w:val="000000"/>
        </w:rPr>
      </w:r>
    </w:p>
    <w:p>
      <w:pPr>
        <w:pBdr/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Indicadores quantitativos:</w:t>
      </w:r>
      <w:r>
        <w:rPr>
          <w:color w:val="000000"/>
        </w:rPr>
      </w:r>
    </w:p>
    <w:tbl>
      <w:tblPr>
        <w:tblStyle w:val="1117"/>
        <w:tblW w:w="8305" w:type="dxa"/>
        <w:tblBorders/>
        <w:tblLayout w:type="fixed"/>
        <w:tblLook w:val="0400" w:firstRow="0" w:lastRow="0" w:firstColumn="0" w:lastColumn="0" w:noHBand="0" w:noVBand="1"/>
      </w:tblPr>
      <w:tblGrid>
        <w:gridCol w:w="6529"/>
        <w:gridCol w:w="1776"/>
      </w:tblGrid>
      <w:tr>
        <w:trPr>
          <w:tblHeader/>
        </w:trPr>
        <w:tc>
          <w:tcPr>
            <w:tcBorders/>
            <w:tcW w:w="6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Indicador</w:t>
            </w:r>
            <w:r>
              <w:rPr>
                <w:b/>
                <w:color w:val="000000"/>
              </w:rPr>
            </w:r>
          </w:p>
        </w:tc>
        <w:tc>
          <w:tcPr>
            <w:tcBorders/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</w:t>
            </w:r>
            <w:r>
              <w:rPr>
                <w:b/>
                <w:color w:val="000000"/>
              </w:rPr>
            </w:r>
          </w:p>
        </w:tc>
      </w:tr>
      <w:tr>
        <w:trPr/>
        <w:tc>
          <w:tcPr>
            <w:tcBorders/>
            <w:tcW w:w="6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Tecnologias testadas</w:t>
            </w:r>
            <w:r>
              <w:rPr>
                <w:color w:val="000000"/>
              </w:rPr>
            </w:r>
          </w:p>
        </w:tc>
        <w:tc>
          <w:tcPr>
            <w:tcBorders/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6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Sistemas de administração e suporte compartilhados implementados</w:t>
            </w:r>
            <w:r>
              <w:rPr>
                <w:color w:val="000000"/>
              </w:rPr>
            </w:r>
          </w:p>
        </w:tc>
        <w:tc>
          <w:tcPr>
            <w:tcBorders/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 (em teste piloto)</w:t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Segurança da informação e formação em cuidados digitais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No âmbito do </w:t>
      </w:r>
      <w:r>
        <w:rPr>
          <w:b/>
          <w:color w:val="000000"/>
        </w:rPr>
        <w:t xml:space="preserve">projeto Estratégia de Comunicação e Resiliência em Comunidades Quilombolas</w:t>
      </w:r>
      <w:r>
        <w:rPr>
          <w:color w:val="000000"/>
        </w:rPr>
        <w:t xml:space="preserve">, o Nupef realizou </w:t>
      </w:r>
      <w:r>
        <w:rPr>
          <w:b/>
          <w:color w:val="000000"/>
        </w:rPr>
        <w:t xml:space="preserve">formação sobre segurança da informação e cuidados digitais</w:t>
      </w:r>
      <w:r>
        <w:rPr>
          <w:color w:val="000000"/>
        </w:rPr>
        <w:t xml:space="preserve"> com </w:t>
      </w:r>
      <w:r>
        <w:rPr>
          <w:b/>
          <w:color w:val="000000"/>
        </w:rPr>
        <w:t xml:space="preserve">10 jovens de quilombos do Piauí e Maranhão</w:t>
      </w:r>
      <w:r>
        <w:rPr>
          <w:color w:val="000000"/>
        </w:rPr>
        <w:t xml:space="preserve">, fortalecendo o uso seguro e consciente das TICs em territórios tradicionais.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 expertise do Instituto nessa área também foi difundida em espaços públicos e midiáticos, por meio de:</w:t>
      </w:r>
      <w:r>
        <w:rPr>
          <w:color w:val="000000"/>
        </w:rPr>
      </w:r>
    </w:p>
    <w:p>
      <w:pPr>
        <w:numPr>
          <w:ilvl w:val="0"/>
          <w:numId w:val="9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participação no </w:t>
      </w:r>
      <w:r>
        <w:rPr>
          <w:b/>
          <w:color w:val="000000"/>
        </w:rPr>
        <w:t xml:space="preserve">podcast Minas Programa</w:t>
      </w:r>
      <w:r>
        <w:rPr>
          <w:color w:val="000000"/>
        </w:rPr>
        <w:t xml:space="preserve">, sobre redes comunitárias e segurança digital;</w:t>
      </w:r>
      <w:r>
        <w:rPr>
          <w:color w:val="000000"/>
        </w:rPr>
      </w:r>
    </w:p>
    <w:p>
      <w:pPr>
        <w:numPr>
          <w:ilvl w:val="0"/>
          <w:numId w:val="9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live da PretaLab e Mulheres Negras Decidem</w:t>
      </w:r>
      <w:r>
        <w:rPr>
          <w:color w:val="000000"/>
        </w:rPr>
        <w:t xml:space="preserve">, no lançamento do </w:t>
      </w:r>
      <w:r>
        <w:rPr>
          <w:i/>
          <w:color w:val="000000"/>
        </w:rPr>
        <w:t xml:space="preserve">Guia de Cuidados Digitais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numPr>
          <w:ilvl w:val="0"/>
          <w:numId w:val="9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aula online</w:t>
      </w:r>
      <w:r>
        <w:rPr>
          <w:color w:val="000000"/>
        </w:rPr>
        <w:t xml:space="preserve"> sobre segurança digital organizada pelo </w:t>
      </w:r>
      <w:r>
        <w:rPr>
          <w:b/>
          <w:color w:val="000000"/>
        </w:rPr>
        <w:t xml:space="preserve">Instituto Aaron Swartz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Bdr/>
        <w:spacing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Gestão, políticas e documentação interna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O Nupef avançou na </w:t>
      </w:r>
      <w:r>
        <w:rPr>
          <w:b/>
          <w:color w:val="000000"/>
        </w:rPr>
        <w:t xml:space="preserve">padronização de processos e protocolos internos</w:t>
      </w:r>
      <w:r>
        <w:rPr>
          <w:color w:val="000000"/>
        </w:rPr>
        <w:t xml:space="preserve">, com destaque para: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0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definição da política de senhas e protocolo de backup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numPr>
          <w:ilvl w:val="0"/>
          <w:numId w:val="10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criação de guias técnicos internos</w:t>
      </w:r>
      <w:r>
        <w:rPr>
          <w:color w:val="000000"/>
        </w:rPr>
        <w:t xml:space="preserve">, com tutoriais sobre e-mails, nuvem.social, salas no papo.social e migração entre nuvens federadas;</w:t>
      </w:r>
      <w:r>
        <w:rPr>
          <w:color w:val="000000"/>
        </w:rPr>
      </w:r>
    </w:p>
    <w:p>
      <w:pPr>
        <w:numPr>
          <w:ilvl w:val="0"/>
          <w:numId w:val="10"/>
        </w:numPr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definição de classificação e uso de tags no sistema Tiwa</w:t>
      </w:r>
      <w:r>
        <w:rPr>
          <w:color w:val="000000"/>
        </w:rPr>
        <w:t xml:space="preserve">, ampliando a organização e rastreabilidade das atividades institucionais.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72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deada"/>
        <w:tabs>
          <w:tab w:val="left" w:leader="none" w:pos="720"/>
        </w:tabs>
        <w:spacing/>
        <w:ind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2024</w:t>
      </w:r>
      <w:r>
        <w:rPr>
          <w:b/>
          <w:sz w:val="32"/>
          <w:szCs w:val="32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Fortalecimento da infraestrutura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A infraestrutura do Nupef foi aprimorada, com </w:t>
      </w:r>
      <w:r>
        <w:rPr>
          <w:b/>
        </w:rPr>
        <w:t xml:space="preserve">implementação de redundância de bordas</w:t>
      </w:r>
      <w:r>
        <w:t xml:space="preserve">, </w:t>
      </w:r>
      <w:r>
        <w:rPr>
          <w:b/>
        </w:rPr>
        <w:t xml:space="preserve">criação de um segundo cluster de testes</w:t>
      </w:r>
      <w:r>
        <w:t xml:space="preserve">, </w:t>
      </w:r>
      <w:r>
        <w:rPr>
          <w:b/>
        </w:rPr>
        <w:t xml:space="preserve">manutenção preventiva do Data Center</w:t>
      </w:r>
      <w:r>
        <w:t xml:space="preserve"> e </w:t>
      </w:r>
      <w:r>
        <w:rPr>
          <w:b/>
        </w:rPr>
        <w:t xml:space="preserve">encontro técnico presencial</w:t>
      </w:r>
      <w:r>
        <w:t xml:space="preserve"> para atualização da infraestrutura. 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Pesquisa, inovação e desenvolvimento de tecnologias abertas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As ações da área avançaram significativa</w:t>
      </w:r>
      <w:r>
        <w:t xml:space="preserve">mente em 2024, com destaque para o encerramento do primeiro ciclo de um projeto de inovação em conectividade voltado à criação de alternativas de acesso em regiões de floresta e mata densa, especialmente na Amazônia. O projeto piloto com uso da tecnologia </w:t>
      </w:r>
      <w:r>
        <w:rPr>
          <w:b/>
        </w:rPr>
        <w:t xml:space="preserve">TV White Spaces (TVWS)</w:t>
      </w:r>
      <w:r>
        <w:t xml:space="preserve"> foi implementado na Terra Indígena Caru, ampliando e fortalecendo a qualidade e a segurança da conectividade na região.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Durante o ano, foram testadas </w:t>
      </w:r>
      <w:r>
        <w:rPr>
          <w:b/>
        </w:rPr>
        <w:t xml:space="preserve">oito tecnologias</w:t>
      </w:r>
      <w:r>
        <w:t xml:space="preserve"> — entre elas rádios de TVWS da Carlson Wireless, kits solares off-grid, analisadores baseados em SDR (HackRF+, TinySA, RTL-SDR e LimeSDR) e o sistema de satélite </w:t>
      </w:r>
      <w:sdt>
        <w:sdtPr>
          <w15:appearance w15:val="boundingBox"/>
          <w:id w:val="-605694158"/>
          <w:showingPlcHdr w:val="true"/>
          <w:tag w:val="goog_rdk_9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Starlink</w:t>
      </w:r>
      <w:r>
        <w:t xml:space="preserve"> — com o objetivo de expandir as possibilidades técnicas e energéticas para redes comunitárias em áreas remotas.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Outro avanço importante foi a </w:t>
      </w:r>
      <w:r>
        <w:rPr>
          <w:b/>
        </w:rPr>
        <w:t xml:space="preserve">consolidação da equipe de Tecnologia como Centro de Operações de Rede (NOC - Network Operations Center)</w:t>
      </w:r>
      <w:r>
        <w:t xml:space="preserve">, um passo estratégico para aprimorar a capacidade institucional de monitorar, manter e responder rapidamente a incidentes técnicos. A estrutura lançará as bases para futuras frentes de segurança digital, como o </w:t>
      </w:r>
      <w:r>
        <w:rPr>
          <w:b/>
        </w:rPr>
        <w:t xml:space="preserve">Centro de Operações de Segurança (SOC - Security Operations Center) e a Equipe de Resposta a Incidentes de Segurança (CSIRT - Computer Security Incident Response Team)</w:t>
      </w:r>
      <w:r>
        <w:t xml:space="preserve">, que poderão contribuir para a proteção de outras organizações da sociedade civil.</w:t>
      </w:r>
      <w:r/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Gestão, políticas e documentação interna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>
          <w:b/>
        </w:rPr>
      </w:pPr>
      <w:r>
        <w:t xml:space="preserve">No campo da gestão e governança, a equipe adotou a </w:t>
      </w:r>
      <w:r>
        <w:rPr>
          <w:b/>
        </w:rPr>
        <w:t xml:space="preserve">metodologia Diataxis</w:t>
      </w:r>
      <w:r>
        <w:t xml:space="preserve"> para documentação técnica e definiu a </w:t>
      </w:r>
      <w:r>
        <w:rPr>
          <w:b/>
        </w:rPr>
        <w:t xml:space="preserve">política de uso da infraestrutura do Tiwa para parcerias</w:t>
      </w:r>
      <w:r>
        <w:t xml:space="preserve">, fortalecendo os padrões de segurança e organização interna.</w:t>
      </w:r>
      <w:r>
        <w:rPr>
          <w:b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</w:rPr>
      </w:pPr>
      <w:r>
        <w:rPr>
          <w:b/>
        </w:rPr>
        <w:t xml:space="preserve">Dados de impacto</w:t>
      </w:r>
      <w:r>
        <w:rPr>
          <w:b/>
        </w:rPr>
      </w:r>
    </w:p>
    <w:p>
      <w:pPr>
        <w:pBdr/>
        <w:spacing/>
        <w:ind/>
        <w:jc w:val="both"/>
        <w:rPr/>
      </w:pPr>
      <w:r/>
      <w:r/>
    </w:p>
    <w:p>
      <w:pPr>
        <w:numPr>
          <w:ilvl w:val="0"/>
          <w:numId w:val="11"/>
        </w:numPr>
        <w:pBdr/>
        <w:spacing/>
        <w:ind/>
        <w:jc w:val="both"/>
        <w:rPr/>
      </w:pPr>
      <w:r>
        <w:t xml:space="preserve">40 Organizações da Sociedade Civil utilizando a infraestrutura do Nupef, com ampliação para Chile, Uganda, México, Argentina, Colômbia e Equador</w:t>
      </w:r>
      <w:r/>
    </w:p>
    <w:p>
      <w:pPr>
        <w:numPr>
          <w:ilvl w:val="0"/>
          <w:numId w:val="11"/>
        </w:numPr>
        <w:pBdr/>
        <w:spacing/>
        <w:ind/>
        <w:jc w:val="both"/>
        <w:rPr/>
      </w:pPr>
      <w:r>
        <w:t xml:space="preserve">8 Tecnologias testadas</w:t>
      </w:r>
      <w:r/>
    </w:p>
    <w:p>
      <w:pPr>
        <w:numPr>
          <w:ilvl w:val="0"/>
          <w:numId w:val="11"/>
        </w:numPr>
        <w:pBdr/>
        <w:spacing/>
        <w:ind/>
        <w:jc w:val="both"/>
        <w:rPr/>
      </w:pPr>
      <w:r>
        <w:t xml:space="preserve">9 novas organizações parceiras integradas à infraestrutura</w:t>
      </w:r>
      <w:r/>
    </w:p>
    <w:p>
      <w:pPr>
        <w:numPr>
          <w:ilvl w:val="0"/>
          <w:numId w:val="11"/>
        </w:numPr>
        <w:pBdr/>
        <w:spacing/>
        <w:ind/>
        <w:jc w:val="both"/>
        <w:rPr/>
      </w:pPr>
      <w:r>
        <w:t xml:space="preserve">2 clusters operacionais e redundância de bordas implementada</w:t>
      </w:r>
      <w:r/>
    </w:p>
    <w:p>
      <w:pPr>
        <w:numPr>
          <w:ilvl w:val="0"/>
          <w:numId w:val="11"/>
        </w:numPr>
        <w:pBdr/>
        <w:spacing/>
        <w:ind/>
        <w:jc w:val="both"/>
        <w:rPr/>
      </w:pPr>
      <w:r>
        <w:t xml:space="preserve">1 encontro técnico presencial para manutenção e atualização da infraestrutura</w:t>
      </w:r>
      <w:r/>
    </w:p>
    <w:p>
      <w:pPr>
        <w:pBdr/>
        <w:spacing/>
        <w:ind/>
        <w:jc w:val="both"/>
        <w:rPr/>
      </w:pPr>
      <w:r/>
      <w:r/>
    </w:p>
    <w:p>
      <w:pPr>
        <w:pBdr/>
        <w:shd w:val="clear" w:color="auto" w:fill="fdeada"/>
        <w:spacing w:after="160" w:line="259" w:lineRule="auto"/>
        <w:ind/>
        <w:jc w:val="both"/>
        <w:rPr>
          <w:b/>
        </w:rPr>
      </w:pPr>
      <w:r>
        <w:rPr>
          <w:b/>
        </w:rPr>
        <w:t xml:space="preserve">A experiência do Nupef com a Starlink </w:t>
      </w:r>
      <w:r>
        <w:rPr>
          <w:b/>
        </w:rPr>
      </w:r>
    </w:p>
    <w:p>
      <w:pPr>
        <w:pBdr/>
        <w:shd w:val="clear" w:color="auto" w:fill="fdeada"/>
        <w:spacing w:after="160" w:line="259" w:lineRule="auto"/>
        <w:ind/>
        <w:jc w:val="both"/>
        <w:rPr/>
      </w:pPr>
      <w:r>
        <w:t xml:space="preserve">A adoção da Starlink em redes comunitárias implementadas pelo Nupef buscou testar uma solução de conectividade mais viável para territórios com acesso limitado à Internet. É evidente que o Nupef via com preocupação a expan</w:t>
      </w:r>
      <w:r>
        <w:t xml:space="preserve">são de uma tecnologia nova, cujos impactos ainda são pouco conhecidos, provido por uma única empresa, em escala massiva. Ao mesmo tempo, víamos, na prática, que a qualidade da Internet oferecida pela Starlink superava muito a de satélites geoestacionários.</w:t>
      </w:r>
      <w:r/>
    </w:p>
    <w:p>
      <w:pPr>
        <w:pBdr/>
        <w:shd w:val="clear" w:color="auto" w:fill="fdeada"/>
        <w:spacing w:after="160" w:line="259" w:lineRule="auto"/>
        <w:ind/>
        <w:jc w:val="both"/>
        <w:rPr/>
      </w:pPr>
      <w:r>
        <w:t xml:space="preserve">Do ponto de vista técnico, a tecnologia se mostrou eficiente, oferecendo baixa latência, boa velocidade e custo mensal competitivo em relação aos outros satélites geoestacionários. Por outro lado, a experiência revelou limitações importantes para a sustent</w:t>
      </w:r>
      <w:r>
        <w:t xml:space="preserve">abilidade do serviço. O suporte técnico restrito, as formas de pagamento incompatíveis com a realidade local e a dependência de uma única empresa colocam em risco a continuidade das redes comunitárias. Embora a Starlink possa atender tecnicamente à demanda</w:t>
      </w:r>
      <w:r>
        <w:t xml:space="preserve"> por conectividade, sua adoção isolada não garante autonomia nem sustentabilidade. É preciso que políticas públicas e estruturas de apoio acompanhem essas iniciativas, para que o acesso à Internet em territórios isolados seja duradouro e socialmente justo.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center"/>
        <w:rPr>
          <w:b/>
          <w:sz w:val="24"/>
          <w:szCs w:val="24"/>
          <w:u w:val="single"/>
        </w:rPr>
      </w:pPr>
      <w:r/>
      <w:sdt>
        <w:sdtPr>
          <w15:appearance w15:val="boundingBox"/>
          <w:id w:val="1353588427"/>
          <w:showingPlcHdr w:val="true"/>
          <w:tag w:val="goog_rdk_11"/>
          <w:rPr/>
        </w:sdtPr>
        <w:sdtContent>
          <w:r>
            <w:t xml:space="preserve">    </w:t>
          </w:r>
        </w:sdtContent>
      </w:sdt>
      <w:r>
        <w:rPr>
          <w:b/>
          <w:sz w:val="24"/>
          <w:szCs w:val="24"/>
          <w:u w:val="single"/>
        </w:rPr>
        <w:t xml:space="preserve">Impactos da Área de Infraestrutura Resiliente e Segurança da Informação - Biênio 2023-2024</w:t>
      </w:r>
      <w:r>
        <w:rPr>
          <w:b/>
          <w:sz w:val="24"/>
          <w:szCs w:val="24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360"/>
        <w:jc w:val="both"/>
        <w:rPr/>
      </w:pPr>
      <w:r/>
      <w:r/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 infraestrutura do Nupef se consolidou como estratégica </w:t>
      </w:r>
      <w:r>
        <w:rPr>
          <w:b/>
          <w:color w:val="000000"/>
        </w:rPr>
        <w:t xml:space="preserve">para redes comunitárias e iniciativas digitais seguras</w:t>
      </w:r>
      <w:r>
        <w:rPr>
          <w:color w:val="000000"/>
        </w:rPr>
        <w:t xml:space="preserve"> de parceiros no Brasil e na América Latina.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As atualizações garantiram </w:t>
      </w:r>
      <w:r>
        <w:rPr>
          <w:b/>
          <w:color w:val="000000"/>
        </w:rPr>
        <w:t xml:space="preserve">maior estabilidade e segurança dos serviços críticos</w:t>
      </w:r>
      <w:r>
        <w:rPr>
          <w:color w:val="000000"/>
        </w:rPr>
        <w:t xml:space="preserve">, incluindo DNS e e-mails institucionais.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 adoção de </w:t>
      </w:r>
      <w:r>
        <w:rPr>
          <w:b/>
          <w:color w:val="000000"/>
        </w:rPr>
        <w:t xml:space="preserve">clusters de virtualização e sistemas auto hospedados</w:t>
      </w:r>
      <w:r>
        <w:rPr>
          <w:color w:val="000000"/>
        </w:rPr>
        <w:t xml:space="preserve"> reforçou o compromisso com a </w:t>
      </w:r>
      <w:r>
        <w:rPr>
          <w:b/>
          <w:color w:val="000000"/>
        </w:rPr>
        <w:t xml:space="preserve">soberania tecnológica</w:t>
      </w:r>
      <w:r>
        <w:rPr>
          <w:color w:val="000000"/>
        </w:rPr>
        <w:t xml:space="preserve"> e o </w:t>
      </w:r>
      <w:r>
        <w:rPr>
          <w:b/>
          <w:color w:val="000000"/>
        </w:rPr>
        <w:t xml:space="preserve">controle descentralizado de dados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 infraestrutura passou a </w:t>
      </w:r>
      <w:r>
        <w:rPr>
          <w:b/>
          <w:color w:val="000000"/>
        </w:rPr>
        <w:t xml:space="preserve">atender organizações em quatro países</w:t>
      </w:r>
      <w:r>
        <w:rPr>
          <w:color w:val="000000"/>
        </w:rPr>
        <w:t xml:space="preserve">, fortalecendo redes de cooperação transnacional em tecnologia e direitos humanos.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 documentação técnica contribuiu para </w:t>
      </w:r>
      <w:r>
        <w:rPr>
          <w:b/>
          <w:color w:val="000000"/>
        </w:rPr>
        <w:t xml:space="preserve">reduzir vulnerabilidades</w:t>
      </w:r>
      <w:r>
        <w:rPr>
          <w:color w:val="000000"/>
        </w:rPr>
        <w:t xml:space="preserve"> e </w:t>
      </w:r>
      <w:r>
        <w:rPr>
          <w:b/>
          <w:color w:val="000000"/>
        </w:rPr>
        <w:t xml:space="preserve">padronizar boas práticas</w:t>
      </w:r>
      <w:r>
        <w:rPr>
          <w:color w:val="000000"/>
        </w:rPr>
        <w:t xml:space="preserve"> entre equipes e parceiros.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As ações formativas ampliaram o alcance da pauta da </w:t>
      </w:r>
      <w:r>
        <w:rPr>
          <w:b/>
          <w:color w:val="000000"/>
        </w:rPr>
        <w:t xml:space="preserve">segurança digital como direito e prática coletiva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O Nupef reforçou seu papel como </w:t>
      </w:r>
      <w:r>
        <w:rPr>
          <w:b/>
          <w:color w:val="000000"/>
        </w:rPr>
        <w:t xml:space="preserve">referência técnica e política</w:t>
      </w:r>
      <w:r>
        <w:rPr>
          <w:color w:val="000000"/>
        </w:rPr>
        <w:t xml:space="preserve"> na promoção da </w:t>
      </w:r>
      <w:r>
        <w:rPr>
          <w:b/>
          <w:color w:val="000000"/>
        </w:rPr>
        <w:t xml:space="preserve">resiliência informacional em comunidades vulnerabilizadas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As atividades evidenciaram o vínculo entre </w:t>
      </w:r>
      <w:r>
        <w:rPr>
          <w:b/>
          <w:color w:val="000000"/>
        </w:rPr>
        <w:t xml:space="preserve">segurança digital, equidade racial e direito à informação e à comunicação</w:t>
      </w:r>
      <w:r>
        <w:rPr>
          <w:color w:val="000000"/>
        </w:rPr>
      </w:r>
    </w:p>
    <w:p>
      <w:pPr>
        <w:numPr>
          <w:ilvl w:val="0"/>
          <w:numId w:val="7"/>
        </w:numPr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Os testes de tecnologias reforçaram o caráter </w:t>
      </w:r>
      <w:r>
        <w:rPr>
          <w:b/>
          <w:color w:val="000000"/>
        </w:rPr>
        <w:t xml:space="preserve">experimental e inovador</w:t>
      </w:r>
      <w:r>
        <w:rPr>
          <w:color w:val="000000"/>
        </w:rPr>
        <w:t xml:space="preserve"> do Nupef, ampliando o domínio sobre ferramentas de </w:t>
      </w:r>
      <w:r>
        <w:rPr>
          <w:b/>
          <w:color w:val="000000"/>
        </w:rPr>
        <w:t xml:space="preserve">infraestrutura aberta e descentralizada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color w:val="000000"/>
          <w:sz w:val="32"/>
          <w:szCs w:val="32"/>
        </w:rPr>
      </w:pPr>
      <w:r/>
      <w:bookmarkStart w:id="4" w:name="_heading=h.61mru2oteg0b"/>
      <w:r/>
      <w:bookmarkEnd w:id="4"/>
      <w:r/>
      <w:r>
        <w:rPr>
          <w:b/>
          <w:color w:val="000000"/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Incidência, Produção de Conhecimento e Comunicação </w:t>
      </w:r>
      <w:r>
        <w:rPr>
          <w:sz w:val="32"/>
          <w:szCs w:val="3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360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Incidência</w:t>
      </w:r>
      <w:r>
        <w:rPr>
          <w:b/>
          <w:sz w:val="26"/>
          <w:szCs w:val="26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Atuação política e incidência em políticas públicas</w:t>
      </w:r>
      <w:r>
        <w:rPr>
          <w:b/>
          <w:sz w:val="24"/>
          <w:szCs w:val="24"/>
        </w:rPr>
      </w:r>
    </w:p>
    <w:p>
      <w:pPr>
        <w:pBdr/>
        <w:spacing w:after="160" w:line="259" w:lineRule="auto"/>
        <w:ind/>
        <w:jc w:val="both"/>
        <w:rPr/>
      </w:pPr>
      <w:r>
        <w:rPr>
          <w:bCs/>
        </w:rPr>
        <w:t xml:space="preserve">D</w:t>
      </w:r>
      <w:r>
        <w:t xml:space="preserve">esde sua fundação, o Nupef se propõe a contribuir com políticas públicas e governança da Internet. No entanto, dir</w:t>
      </w:r>
      <w:r>
        <w:t xml:space="preserve">eitos digitais, Internet e tecnologias da informação e da comunicação passaram a permear a sociedade toda e os temas se multiplicaram. Ganharam uma complexidade de amargar, configuraram disputas globais azedas e geraram impactos agridoces nos territórios. </w:t>
      </w:r>
      <w:r/>
    </w:p>
    <w:p>
      <w:pPr>
        <w:pBdr/>
        <w:spacing w:after="160" w:line="259" w:lineRule="auto"/>
        <w:ind/>
        <w:jc w:val="both"/>
        <w:rPr/>
      </w:pPr>
      <w:r>
        <w:t xml:space="preserve">Em meio a esses novos sabores no campo e o crescimento significativo da equipe do Nupef, tornou-se desafiador construir visões institucionais (e não individuais), com troca de conhecimentos e equalização de saberes. </w:t>
      </w:r>
      <w:r/>
    </w:p>
    <w:p>
      <w:pPr>
        <w:pBdr/>
        <w:spacing w:after="160" w:line="259" w:lineRule="auto"/>
        <w:ind/>
        <w:jc w:val="both"/>
        <w:rPr/>
      </w:pPr>
      <w:r>
        <w:t xml:space="preserve">Há características importantes nas lentes que o Nupef tem usado para pensar sua incidência estratégica: 1) não reduzimos o trabalho de incidência à atuação sobre os poderes executivo, legislativo e judiciário; entendemos também que a atuação</w:t>
      </w:r>
      <w:r>
        <w:t xml:space="preserve"> nos territórios e junto a outras organizações da sociedade civil constituem incidência sobre a construção das agendas, além de ser um recurso de escuta e aprendizado com parceiros estratégicos para a incidência clássica nas políticas. 2) Nessa mesma estei</w:t>
      </w:r>
      <w:r>
        <w:t xml:space="preserve">ra, entendemos que reunimos, no Nupef, saberes de vários tipos (técnico, político, tradicional, educacional e jurídico) e que a articulação desses vários tipos de conhecimento tem potencial para tornar nossa incidência respeitosa, cuidadosa e qualificada. </w:t>
      </w:r>
      <w:r/>
    </w:p>
    <w:p>
      <w:pPr>
        <w:pBdr/>
        <w:spacing w:after="160" w:line="259" w:lineRule="auto"/>
        <w:ind/>
        <w:jc w:val="both"/>
        <w:rPr/>
      </w:pPr>
      <w:r>
        <w:t xml:space="preserve">Diante das várias </w:t>
      </w:r>
      <w:r>
        <w:t xml:space="preserve">frentes alinhadas à missão e ao trabalho do Nupef, optamos por utilizar os eventos e encontros do campo como um espaço misto de incidência e formação da equipe, aumentando o compartilhamento de informações e a sintonia para posicionamentos institucionais. </w:t>
      </w:r>
      <w:r/>
    </w:p>
    <w:p>
      <w:pPr>
        <w:pBdr/>
        <w:spacing w:after="160" w:line="259" w:lineRule="auto"/>
        <w:ind/>
        <w:jc w:val="both"/>
        <w:rPr/>
      </w:pPr>
      <w:r>
        <w:t xml:space="preserve">Essa p</w:t>
      </w:r>
      <w:r>
        <w:t xml:space="preserve">rática foi relevante para a diversificação da representação técnico-político-institucional do Nupef. Agora é necessário amadurecer a prática, criar processos e metodologias que favoreçam fluxos participativos, mas dentro de uma estratégia melhor definida.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/>
        <w:shd w:val="clear" w:color="auto" w:fill="fdeada"/>
        <w:spacing w:after="160" w:line="259" w:lineRule="auto"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</w:t>
      </w:r>
      <w:r>
        <w:rPr>
          <w:b/>
          <w:sz w:val="28"/>
          <w:szCs w:val="28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Atuação política e articulações nacionais, regionais e globais</w:t>
      </w:r>
      <w:r>
        <w:rPr>
          <w:b/>
          <w:sz w:val="24"/>
          <w:szCs w:val="24"/>
        </w:rPr>
      </w:r>
    </w:p>
    <w:p>
      <w:pPr>
        <w:pBdr/>
        <w:spacing w:after="160" w:line="259" w:lineRule="auto"/>
        <w:ind/>
        <w:jc w:val="both"/>
        <w:rPr>
          <w:b/>
        </w:rPr>
      </w:pPr>
      <w:r>
        <w:rPr>
          <w:b/>
        </w:rPr>
        <w:t xml:space="preserve">Participação na estruturação de uma rede nacional e uma rede internacional:</w:t>
      </w:r>
      <w:r>
        <w:rPr>
          <w:b/>
        </w:rPr>
      </w:r>
    </w:p>
    <w:p>
      <w:pPr>
        <w:numPr>
          <w:ilvl w:val="0"/>
          <w:numId w:val="41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Movimento Escazú Brasil</w:t>
      </w:r>
      <w:r>
        <w:t xml:space="preserve"> – O Nupef integrou o grupo fundador e colaborou na criação do documento de governança do movimento, articulando organizações do campo ambiental e dos direitos digitais.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1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Rede Global para Justiça Social e Resiliência Digital (Digital Resilience Network - DRN)</w:t>
      </w:r>
      <w:r>
        <w:t xml:space="preserve"> – O Nupef participou da fundação e da formulação estratégica da iniciativa apoiada pela Fundação Ford, com encontros preparatórios em Berlim (março) e lançamento durante o Fórum de Governança da Internet (IGF 2023).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Participação ativa em redes internacionais</w:t>
      </w:r>
      <w:r>
        <w:rPr>
          <w:rFonts w:ascii="Noto Sans Symbols" w:hAnsi="Noto Sans Symbols" w:eastAsia="Noto Sans Symbols" w:cs="Noto Sans Symbols"/>
          <w:sz w:val="20"/>
          <w:szCs w:val="20"/>
        </w:rPr>
        <w:t xml:space="preserve">: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1"/>
        </w:numPr>
        <w:pBdr/>
        <w:spacing w:after="160" w:line="259" w:lineRule="auto"/>
        <w:ind/>
        <w:jc w:val="both"/>
        <w:rPr>
          <w:rFonts w:eastAsia="Noto Sans Symbols" w:cs="Noto Sans Symbols"/>
        </w:rPr>
      </w:pPr>
      <w:r>
        <w:rPr>
          <w:rFonts w:eastAsia="Noto Sans Symbols" w:cs="Noto Sans Symbols"/>
          <w:b/>
          <w:bCs/>
        </w:rPr>
        <w:t xml:space="preserve">Spyware Accountability Initiative (SAI)</w:t>
      </w:r>
      <w:r>
        <w:rPr>
          <w:rFonts w:eastAsia="Noto Sans Symbols" w:cs="Noto Sans Symbols"/>
          <w:b/>
          <w:bCs/>
        </w:rPr>
        <w:t xml:space="preserve">/</w:t>
      </w:r>
      <w:r>
        <w:rPr>
          <w:rFonts w:eastAsia="Noto Sans Symbols" w:cs="Noto Sans Symbols"/>
          <w:b/>
          <w:bCs/>
        </w:rPr>
        <w:t xml:space="preserve">LATAM</w:t>
      </w:r>
      <w:r>
        <w:rPr>
          <w:rFonts w:eastAsia="Noto Sans Symbols" w:cs="Noto Sans Symbols"/>
        </w:rPr>
        <w:t xml:space="preserve"> </w:t>
      </w:r>
      <w:r>
        <w:rPr>
          <w:rFonts w:eastAsia="Noto Sans Symbols" w:cs="Noto Sans Symbols"/>
        </w:rPr>
        <w:t xml:space="preserve">–</w:t>
      </w:r>
      <w:r>
        <w:rPr>
          <w:rFonts w:eastAsia="Noto Sans Symbols" w:cs="Noto Sans Symbols"/>
        </w:rPr>
        <w:t xml:space="preserve"> </w:t>
      </w:r>
      <w:r>
        <w:rPr>
          <w:color w:val="000000"/>
        </w:rPr>
        <w:t xml:space="preserve">Iniciativa global</w:t>
      </w:r>
      <w:r>
        <w:rPr>
          <w:rFonts w:eastAsia="Noto Sans Symbols" w:cs="Noto Sans Symbols"/>
        </w:rPr>
        <w:t xml:space="preserve"> para combater o uso comercial nocivo de programas espiões (spyware)</w:t>
      </w:r>
      <w:r>
        <w:rPr>
          <w:rFonts w:eastAsia="Noto Sans Symbols" w:cs="Noto Sans Symbols"/>
        </w:rPr>
        <w:t xml:space="preserve">, que conta com a participação do Nupef desde a fundação.</w:t>
      </w:r>
      <w:r>
        <w:rPr>
          <w:rFonts w:eastAsia="Noto Sans Symbols" w:cs="Noto Sans Symbols"/>
        </w:rPr>
      </w:r>
    </w:p>
    <w:p>
      <w:pPr>
        <w:numPr>
          <w:ilvl w:val="0"/>
          <w:numId w:val="41"/>
        </w:numPr>
        <w:pBdr/>
        <w:spacing w:after="160" w:line="259" w:lineRule="auto"/>
        <w:ind/>
        <w:jc w:val="both"/>
        <w:rPr>
          <w:rFonts w:eastAsia="Noto Sans Symbols" w:cs="Noto Sans Symbols"/>
        </w:rPr>
      </w:pPr>
      <w:r>
        <w:rPr>
          <w:rFonts w:eastAsia="Noto Sans Symbols" w:cs="Noto Sans Symbols"/>
          <w:b/>
          <w:bCs/>
        </w:rPr>
        <w:t xml:space="preserve">Observatorio Latinoamericano de Amenazas Digitales (</w:t>
      </w:r>
      <w:r>
        <w:rPr>
          <w:b/>
          <w:bCs/>
        </w:rPr>
        <w:t xml:space="preserve">OLAD) </w:t>
      </w:r>
      <w:r>
        <w:rPr>
          <w:b/>
        </w:rPr>
        <w:t xml:space="preserve">–</w:t>
      </w:r>
      <w:r>
        <w:rPr>
          <w:b/>
        </w:rPr>
        <w:t xml:space="preserve"> </w:t>
      </w:r>
      <w:r>
        <w:rPr>
          <w:color w:val="000000"/>
        </w:rPr>
        <w:t xml:space="preserve">Aliança de organizações latino-americanas, da qual o Nupef faz parte desde a fundação.</w:t>
      </w:r>
      <w:r>
        <w:rPr>
          <w:rFonts w:eastAsia="Noto Sans Symbols" w:cs="Noto Sans Symbols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Incidência sobre políticas públicas e marcos regulatórios</w:t>
      </w:r>
      <w:r>
        <w:rPr>
          <w:b/>
          <w:sz w:val="24"/>
          <w:szCs w:val="24"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Principais ações nacionais e regionais:</w:t>
      </w:r>
      <w:r/>
    </w:p>
    <w:p>
      <w:pPr>
        <w:numPr>
          <w:ilvl w:val="0"/>
          <w:numId w:val="3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Envio, junto ao Movimento Escazú Brasil, de </w:t>
      </w:r>
      <w:r>
        <w:rPr>
          <w:b/>
        </w:rPr>
        <w:t xml:space="preserve">carta ao Ministério das Relações Exteriores</w:t>
      </w:r>
      <w:r>
        <w:t xml:space="preserve">, solicitando a implementação do Acordo no país.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Criação do Grupo de Trabalho de Redes Comunitárias na Anatel</w:t>
      </w:r>
      <w:r>
        <w:t xml:space="preserve">, com participação do Nupef desde a articulação inicial.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Realização do Seminário “Desafios para a Expansão Sustentável das Redes Comunitárias no Brasil”</w:t>
      </w:r>
      <w:r>
        <w:t xml:space="preserve">, em novembro, resultante da mobilização do GT, com presença ativa do Nupef em mesa temática.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Consulta pública sobre Regulação de Plataformas Digitais</w:t>
      </w:r>
      <w:r>
        <w:t xml:space="preserve">, promovida pelo CGI.br, em maio, com contribuições técnicas e políticas do Nupef.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Ações conjuntas de advocacy internacional</w:t>
      </w:r>
      <w:r>
        <w:t xml:space="preserve">, incluindo: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1"/>
          <w:numId w:val="38"/>
        </w:numPr>
        <w:pBdr/>
        <w:spacing w:after="160" w:line="259" w:lineRule="auto"/>
        <w:ind/>
        <w:jc w:val="both"/>
        <w:rPr>
          <w:rFonts w:ascii="Courier New" w:hAnsi="Courier New" w:eastAsia="Courier New" w:cs="Courier New"/>
          <w:sz w:val="20"/>
          <w:szCs w:val="20"/>
        </w:rPr>
      </w:pPr>
      <w:r>
        <w:t xml:space="preserve">Apelo às empresas tecnológicas para que respeitem os </w:t>
      </w:r>
      <w:r>
        <w:rPr>
          <w:b/>
        </w:rPr>
        <w:t xml:space="preserve">direitos digitais palestinos</w:t>
      </w:r>
      <w:r>
        <w:t xml:space="preserve"> (via APC);</w:t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numPr>
          <w:ilvl w:val="1"/>
          <w:numId w:val="38"/>
        </w:numPr>
        <w:pBdr/>
        <w:spacing w:after="160" w:line="259" w:lineRule="auto"/>
        <w:ind/>
        <w:jc w:val="both"/>
        <w:rPr>
          <w:rFonts w:ascii="Courier New" w:hAnsi="Courier New" w:eastAsia="Courier New" w:cs="Courier New"/>
          <w:sz w:val="20"/>
          <w:szCs w:val="20"/>
        </w:rPr>
      </w:pPr>
      <w:r>
        <w:t xml:space="preserve">Solicitação ao Ministério da Justiça e à Secretaria de Comunicação da Presidência sobre </w:t>
      </w:r>
      <w:r>
        <w:rPr>
          <w:b/>
        </w:rPr>
        <w:t xml:space="preserve">práticas de zero rating</w:t>
      </w:r>
      <w:r>
        <w:t xml:space="preserve"> (via CDR).</w:t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Bdr/>
        <w:spacing w:after="160" w:line="259" w:lineRule="auto"/>
        <w:ind w:left="1440"/>
        <w:jc w:val="both"/>
        <w:rPr/>
      </w:pPr>
      <w:r/>
      <w:r/>
    </w:p>
    <w:p>
      <w:pPr>
        <w:pBdr/>
        <w:spacing w:after="160" w:line="259" w:lineRule="auto"/>
        <w:ind w:left="1440"/>
        <w:jc w:val="both"/>
        <w:rPr/>
      </w:pPr>
      <w:r/>
      <w:r/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RESULTADOS</w:t>
      </w:r>
      <w:r/>
    </w:p>
    <w:p>
      <w:pPr>
        <w:numPr>
          <w:ilvl w:val="0"/>
          <w:numId w:val="37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6 ações de incidência direta</w:t>
      </w:r>
      <w:r>
        <w:t xml:space="preserve"> em políticas públicas nacionais e regionais.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7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3 manifestações e consultas oficiais</w:t>
      </w:r>
      <w:r>
        <w:t xml:space="preserve"> encaminhadas a órgãos públicos ou entidades </w:t>
      </w:r>
      <w:r>
        <w:t xml:space="preserve">multilaterais.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7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2 eventos coorganizados com agências reguladoras e redes da sociedade civil.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Articulação política e presença em espaços estratégicos</w:t>
      </w:r>
      <w:r>
        <w:rPr>
          <w:b/>
          <w:sz w:val="24"/>
          <w:szCs w:val="24"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Eventos e espaços de representação:</w:t>
      </w:r>
      <w:r/>
    </w:p>
    <w:p>
      <w:pPr>
        <w:numPr>
          <w:ilvl w:val="0"/>
          <w:numId w:val="39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RightsCon 2023 (Costa Rica)</w:t>
      </w:r>
      <w:r>
        <w:t xml:space="preserve"> – Organização de painel conjunto com a Data Privacy Brasil sobre transparência de dados, ambientais e o papel do Acordo de Escazú na proteção de defensores/as socioambientais.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9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Climate Tracker – “Brasil volvió? Qué significa” (fevereiro)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9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2º Fórum de Defensoras e Defensores de Direitos Humanos (Panamá, outubro)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9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Fórum Público “Defensores Ambientais e o Acordo de Escazú” (Peru, novembro)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9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Painel temático na COP 28 (Dubai, dezembro)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3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Intervenções voltadas à defesa da </w:t>
      </w:r>
      <w:r>
        <w:rPr>
          <w:b/>
        </w:rPr>
        <w:t xml:space="preserve">regulação justa e inclusiva da Internet</w:t>
      </w:r>
      <w:r>
        <w:t xml:space="preserve">, à </w:t>
      </w:r>
      <w:r>
        <w:rPr>
          <w:b/>
        </w:rPr>
        <w:t xml:space="preserve">proteção de defensores de direitos</w:t>
      </w:r>
      <w:r>
        <w:t xml:space="preserve"> e à </w:t>
      </w:r>
      <w:r>
        <w:rPr>
          <w:b/>
        </w:rPr>
        <w:t xml:space="preserve">promoção da conectividade como direito humano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RESULTADOS</w:t>
      </w:r>
      <w:r/>
    </w:p>
    <w:p>
      <w:pPr>
        <w:numPr>
          <w:ilvl w:val="0"/>
          <w:numId w:val="42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5 participações internacionais diretas</w:t>
      </w:r>
      <w:r>
        <w:t xml:space="preserve">, com presença em </w:t>
      </w:r>
      <w:r>
        <w:rPr>
          <w:b/>
        </w:rPr>
        <w:t xml:space="preserve">4 países</w:t>
      </w:r>
      <w:r>
        <w:t xml:space="preserve"> (Costa Rica, Panamá, Peru, Emirados Árabes Unidos).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10 </w:t>
      </w:r>
      <w:r>
        <w:t xml:space="preserve">participações em eventos e espaços de articulação sobre tecnologia, direitos humanos e conectividade comunitária.</w:t>
      </w:r>
      <w:r>
        <w:br/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2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Mais de 8 mil pessoas</w:t>
      </w:r>
      <w:r>
        <w:t xml:space="preserve"> alcançadas indiretamente por meio das plataformas e transmissões dos eventos (RightsCon e COP28).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2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1 painel internacional organizado pelo Nupef.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Campanhas e mobilizações públicas</w:t>
      </w:r>
      <w:r>
        <w:rPr>
          <w:b/>
          <w:sz w:val="24"/>
          <w:szCs w:val="24"/>
        </w:rPr>
      </w:r>
    </w:p>
    <w:p>
      <w:pPr>
        <w:numPr>
          <w:ilvl w:val="0"/>
          <w:numId w:val="40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Campanha “513 Vozes por Escazú”</w:t>
      </w:r>
      <w:r>
        <w:t xml:space="preserve"> – O Nupef colaborou com a concepção e a produção de vídeos da campanha, promovendo o engajamento de organizações e ativistas de todo o país em torno da ratificação do Acordo.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0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Lançamento oficial do Movimento Escazú Brasil</w:t>
      </w:r>
      <w:r>
        <w:t xml:space="preserve"> - (abril, WWF-Brasil), com ampla participação da sociedade civil.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Indicadores quantitativos:</w:t>
      </w:r>
      <w:r/>
    </w:p>
    <w:p>
      <w:pPr>
        <w:numPr>
          <w:ilvl w:val="0"/>
          <w:numId w:val="43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+ de 500 vozes mobilizadas na campanha de Escazú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3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1 evento nacional de lançamento do Movimento Escazú Brasil realizado</w:t>
      </w:r>
      <w:r>
        <w:t xml:space="preserve">, com representação de múltiplas organizações ambientais e digitais.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hd w:val="clear" w:color="auto" w:fill="eeece1"/>
        <w:spacing w:after="160" w:line="259" w:lineRule="auto"/>
        <w:ind/>
        <w:jc w:val="both"/>
        <w:rPr/>
      </w:pPr>
      <w:r>
        <w:t xml:space="preserve">Essas ações contribuíram para </w:t>
      </w:r>
      <w:r>
        <w:rPr>
          <w:b/>
        </w:rPr>
        <w:t xml:space="preserve">aumentar a visibilidade do Acordo de Escazú</w:t>
      </w:r>
      <w:r>
        <w:t xml:space="preserve">, ampliando a compreensão pública sobre o direito de acesso à informação e participação social em temas ambientais — conectando essa pauta à agenda de </w:t>
      </w:r>
      <w:r>
        <w:rPr>
          <w:b/>
        </w:rPr>
        <w:t xml:space="preserve">tecnologia e direitos digitais</w:t>
      </w:r>
      <w:r>
        <w:t xml:space="preserve">.</w:t>
      </w:r>
      <w:r/>
    </w:p>
    <w:p>
      <w:pPr>
        <w:pBdr/>
        <w:spacing w:after="160" w:line="259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hd w:val="clear" w:color="auto" w:fill="fdeada"/>
        <w:spacing w:after="160" w:line="259" w:lineRule="auto"/>
        <w:ind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2024</w:t>
      </w:r>
      <w:r>
        <w:rPr>
          <w:b/>
          <w:sz w:val="26"/>
          <w:szCs w:val="26"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Participações e posicionamentos institucionais:</w:t>
      </w:r>
      <w:r/>
    </w:p>
    <w:p>
      <w:pPr>
        <w:numPr>
          <w:ilvl w:val="0"/>
          <w:numId w:val="46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O Nupef representou a sociedade civil em </w:t>
      </w:r>
      <w:r>
        <w:rPr>
          <w:b/>
        </w:rPr>
        <w:t xml:space="preserve">audiência pública no Senado Federal</w:t>
      </w:r>
      <w:r>
        <w:t xml:space="preserve">, em </w:t>
      </w:r>
      <w:r>
        <w:rPr>
          <w:b/>
        </w:rPr>
        <w:t xml:space="preserve">10 de setembro</w:t>
      </w:r>
      <w:r>
        <w:t xml:space="preserve">, sobre a suspensão da plataforma </w:t>
      </w:r>
      <w:r>
        <w:rPr>
          <w:b/>
        </w:rPr>
        <w:t xml:space="preserve">X</w:t>
      </w:r>
      <w:r>
        <w:t xml:space="preserve"> e o bloqueio da </w:t>
      </w:r>
      <w:r>
        <w:rPr>
          <w:b/>
        </w:rPr>
        <w:t xml:space="preserve">Starlink</w:t>
      </w:r>
      <w:r>
        <w:t xml:space="preserve"> no Brasil. A presença do Instituto foi importante para </w:t>
      </w:r>
      <w:r>
        <w:rPr>
          <w:b/>
        </w:rPr>
        <w:t xml:space="preserve">qualificar o debate público</w:t>
      </w:r>
      <w:r>
        <w:t xml:space="preserve">, reforçando a relevância de distinguir a atuação da Starlink — operadora de satélites — das demais operadoras de telecomunicações, e esclarecer as </w:t>
      </w:r>
      <w:r>
        <w:rPr>
          <w:b/>
        </w:rPr>
        <w:t xml:space="preserve">obrigações regulatórias</w:t>
      </w:r>
      <w:r>
        <w:t xml:space="preserve"> esperadas pelo governo brasileiro.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6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Em </w:t>
      </w:r>
      <w:r>
        <w:rPr>
          <w:b/>
        </w:rPr>
        <w:t xml:space="preserve">26 de março</w:t>
      </w:r>
      <w:r>
        <w:t xml:space="preserve">, o Nupef foi uma das </w:t>
      </w:r>
      <w:r>
        <w:rPr>
          <w:b/>
        </w:rPr>
        <w:t xml:space="preserve">157 organizações brasileiras e internacionais</w:t>
      </w:r>
      <w:r>
        <w:t xml:space="preserve"> a assinar </w:t>
      </w:r>
      <w:r>
        <w:rPr>
          <w:b/>
        </w:rPr>
        <w:t xml:space="preserve">carta endereçada ao ministro das Relações Institucionais</w:t>
      </w:r>
      <w:r>
        <w:t xml:space="preserve">, Alexandre Padilha, solicitando </w:t>
      </w:r>
      <w:r>
        <w:rPr>
          <w:b/>
        </w:rPr>
        <w:t xml:space="preserve">urgência na ratificação do Acordo de Escazú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6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Participação em </w:t>
      </w:r>
      <w:r>
        <w:rPr>
          <w:b/>
        </w:rPr>
        <w:t xml:space="preserve">sessão solene na Câmara dos Deputados (19/06)</w:t>
      </w:r>
      <w:r>
        <w:t xml:space="preserve">, que celebrou os </w:t>
      </w:r>
      <w:r>
        <w:rPr>
          <w:b/>
        </w:rPr>
        <w:t xml:space="preserve">35 anos do domínio .br</w:t>
      </w:r>
      <w:r>
        <w:t xml:space="preserve">, marcando a presença histórica do Nupef no desenvolvimento e na governança da Internet no Brasil.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6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Participação no </w:t>
      </w:r>
      <w:r>
        <w:rPr>
          <w:b/>
        </w:rPr>
        <w:t xml:space="preserve">I Encontro Nacional de Mulheres Defensoras de Direitos Humanos</w:t>
      </w:r>
      <w:r>
        <w:t xml:space="preserve"> (17–19 de janeiro), promovido pela ONU Mulheres, com </w:t>
      </w:r>
      <w:r>
        <w:rPr>
          <w:b/>
        </w:rPr>
        <w:t xml:space="preserve">condução de oficina sobre o Acordo de Escazú</w:t>
      </w:r>
      <w:r>
        <w:t xml:space="preserve"> e seus caminhos de ratificação.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6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Contribuição direta à </w:t>
      </w:r>
      <w:r>
        <w:rPr>
          <w:b/>
        </w:rPr>
        <w:t xml:space="preserve">Recomendación General nº 40 da CEDAW</w:t>
      </w:r>
      <w:r>
        <w:t xml:space="preserve">, com </w:t>
      </w:r>
      <w:r>
        <w:rPr>
          <w:b/>
        </w:rPr>
        <w:t xml:space="preserve">proposta de inclusão da perspectiva de gênero</w:t>
      </w:r>
      <w:r>
        <w:t xml:space="preserve"> em políticas públicas voltadas à proteção de defensoras ambientais e de direitos humanos, bem como no </w:t>
      </w:r>
      <w:r>
        <w:rPr>
          <w:b/>
        </w:rPr>
        <w:t xml:space="preserve">acesso à Internet e à comunicação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Style w:val="1098"/>
        <w:widowControl w:val="true"/>
        <w:numPr>
          <w:ilvl w:val="0"/>
          <w:numId w:val="46"/>
        </w:numPr>
        <w:pBdr/>
        <w:spacing w:line="276" w:lineRule="auto"/>
        <w:ind/>
        <w:contextualSpacing w:val="true"/>
        <w:jc w:val="both"/>
        <w:rPr/>
      </w:pPr>
      <w:r>
        <w:t xml:space="preserve">Participação de integrantes da equipe do Nupef e de jovens monitores do projeto Territórios Resilientes e Conectados no </w:t>
      </w:r>
      <w:r>
        <w:rPr>
          <w:b/>
          <w:bCs/>
        </w:rPr>
        <w:t xml:space="preserve">Encontro Nacional de Conectividade Centrada em Comunidades</w:t>
      </w:r>
      <w:r>
        <w:t xml:space="preserve"> (17-19 de outubro, em SP). O evento promoveu o diálogo e a construção de propostas para uma </w:t>
      </w:r>
      <w:r>
        <w:rPr>
          <w:b/>
          <w:bCs/>
        </w:rPr>
        <w:t xml:space="preserve">estratégia nacional de conectividade significativa</w:t>
      </w:r>
      <w:r>
        <w:t xml:space="preserve"> voltada às demandas das comunidades.</w:t>
      </w:r>
      <w:r/>
    </w:p>
    <w:p>
      <w:pPr>
        <w:pBdr/>
        <w:spacing w:after="160" w:line="259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Resultados</w:t>
      </w:r>
      <w:r/>
    </w:p>
    <w:p>
      <w:pPr>
        <w:numPr>
          <w:ilvl w:val="0"/>
          <w:numId w:val="50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3 ações de incidência política direta</w:t>
      </w:r>
      <w:r>
        <w:t xml:space="preserve"> em nível nacional (Senado, Câmara, Governo Federal).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50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2 ações internacionais de advocacy</w:t>
      </w:r>
      <w:r>
        <w:t xml:space="preserve"> focadas em gênero e direitos humanos.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50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1 oficina nacional</w:t>
      </w:r>
      <w:r>
        <w:t xml:space="preserve"> conduzida diretamente pelo Nupef.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Articulação internacional e diplomacia da sociedade civil</w:t>
      </w:r>
      <w:r>
        <w:rPr>
          <w:b/>
          <w:sz w:val="24"/>
          <w:szCs w:val="24"/>
        </w:rPr>
      </w:r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Participações estratégicas:</w:t>
      </w:r>
      <w:r/>
    </w:p>
    <w:p>
      <w:pPr>
        <w:numPr>
          <w:ilvl w:val="0"/>
          <w:numId w:val="51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Participação no </w:t>
      </w:r>
      <w:r>
        <w:rPr>
          <w:b/>
        </w:rPr>
        <w:t xml:space="preserve">encontro global da Associação para o Progresso das Comunicações (APC)</w:t>
      </w:r>
      <w:r>
        <w:t xml:space="preserve">, realizado na </w:t>
      </w:r>
      <w:r>
        <w:rPr>
          <w:b/>
        </w:rPr>
        <w:t xml:space="preserve">Tailândia</w:t>
      </w:r>
      <w:r>
        <w:t xml:space="preserve">, em maio, com representantes de dezenas de países. O evento fortaleceu a atuação do Nupef e a articulação com organizações membro da rede </w:t>
      </w:r>
      <w:r>
        <w:rPr>
          <w:b/>
        </w:rPr>
        <w:t xml:space="preserve">da APC; </w:t>
      </w:r>
      <w:r>
        <w:t xml:space="preserve">foi também importante para </w:t>
      </w:r>
      <w:r>
        <w:rPr>
          <w:b/>
        </w:rPr>
        <w:t xml:space="preserve">estreitar vínculo com o Ministério de Relações Exteriores do Reino Unido,</w:t>
      </w:r>
      <w:r>
        <w:t xml:space="preserve"> o que fez a Embaixada nos procurar novamente no Brasil, além</w:t>
      </w:r>
      <w:r>
        <w:t xml:space="preserve"> de</w:t>
      </w:r>
      <w:r>
        <w:t xml:space="preserve"> conhecer outros apoiadores de organizações do Sul Global</w:t>
      </w:r>
      <w:r>
        <w:t xml:space="preserve">, ampliando sua inserção internacional e cooperação com organizações do Sul Global.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51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Participação ativa na </w:t>
      </w:r>
      <w:r>
        <w:rPr>
          <w:b/>
        </w:rPr>
        <w:t xml:space="preserve">COP3 do Acordo de Escazú</w:t>
      </w:r>
      <w:r>
        <w:t xml:space="preserve">, em </w:t>
      </w:r>
      <w:r>
        <w:rPr>
          <w:b/>
        </w:rPr>
        <w:t xml:space="preserve">Santiago, Chile (22 a 24 de abril)</w:t>
      </w:r>
      <w:r>
        <w:t xml:space="preserve">, contribuindo com o processo que resultou na </w:t>
      </w:r>
      <w:r>
        <w:rPr>
          <w:b/>
        </w:rPr>
        <w:t xml:space="preserve">aprovação do Plano de Ação</w:t>
      </w:r>
      <w:r>
        <w:t xml:space="preserve"> e na </w:t>
      </w:r>
      <w:r>
        <w:rPr>
          <w:b/>
        </w:rPr>
        <w:t xml:space="preserve">transversalização da perspectiva de gênero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51"/>
        </w:numPr>
        <w:pBdr/>
        <w:spacing w:after="240" w:before="24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Inscrição do Nupef junto à UNFCCC</w:t>
      </w:r>
      <w:r>
        <w:t xml:space="preserve"> - Convenção-Quadro das Nações Unidas sobre Mudança do Clima, para participar como </w:t>
      </w:r>
      <w:r>
        <w:rPr>
          <w:b/>
        </w:rPr>
        <w:t xml:space="preserve">organização observadora na COP30</w:t>
      </w:r>
      <w:r>
        <w:t xml:space="preserve">. A COP - Conferência das Partes é o maior encontro global sobre mudanças climáticas. A edição de número 30 será realizada em Belém (PA) n</w:t>
      </w:r>
      <w:r>
        <w:t xml:space="preserve">o mês de novembro de 2025. Aprovadas pela UNFCCC, as organizações podem participar enviando representantes, acompanhando as negociações, fazendo eventos paralelos (side events), advocacy e colaborando com propostas. A aprovação da inscrição ratifica que a </w:t>
      </w:r>
      <w:r>
        <w:rPr>
          <w:b/>
        </w:rPr>
        <w:t xml:space="preserve">organização tem atuação relevante na área ambiental e climática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 w:left="360"/>
        <w:jc w:val="both"/>
        <w:rPr/>
      </w:pPr>
      <w:r>
        <w:rPr>
          <w:b/>
        </w:rPr>
        <w:t xml:space="preserve">Resultados</w:t>
      </w:r>
      <w:r/>
    </w:p>
    <w:p>
      <w:pPr>
        <w:numPr>
          <w:ilvl w:val="0"/>
          <w:numId w:val="44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2 eventos internacionais</w:t>
      </w:r>
      <w:r>
        <w:t xml:space="preserve"> em </w:t>
      </w:r>
      <w:r>
        <w:rPr>
          <w:b/>
        </w:rPr>
        <w:t xml:space="preserve">2 países (Tailândia e Chile)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4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Participação em redes multilaterais</w:t>
      </w:r>
      <w:r>
        <w:t xml:space="preserve"> com mais de 50 organizações internacionais.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4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Início da construção da participação em </w:t>
      </w:r>
      <w:r>
        <w:rPr>
          <w:b/>
        </w:rPr>
        <w:t xml:space="preserve">01 espaço multilateral de governança climática </w:t>
      </w:r>
      <w:r>
        <w:t xml:space="preserve">(UNFCCC/COP)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 w:left="720"/>
        <w:jc w:val="both"/>
        <w:rPr/>
      </w:pPr>
      <w:r/>
      <w:r/>
    </w:p>
    <w:p>
      <w:pPr>
        <w:pBdr/>
        <w:shd w:val="clear" w:color="auto" w:fill="eeece1"/>
        <w:spacing w:after="160" w:line="259" w:lineRule="auto"/>
        <w:ind/>
        <w:jc w:val="both"/>
        <w:rPr/>
      </w:pPr>
      <w:r>
        <w:t xml:space="preserve">O Nupef consolidou sua atuação internacional em 2024, </w:t>
      </w:r>
      <w:r>
        <w:rPr>
          <w:b/>
        </w:rPr>
        <w:t xml:space="preserve">ampliando o diálogo entre agendas ambientais e digitais</w:t>
      </w:r>
      <w:r>
        <w:t xml:space="preserve"> e contribuindo ativamente para a </w:t>
      </w:r>
      <w:r>
        <w:rPr>
          <w:b/>
        </w:rPr>
        <w:t xml:space="preserve">implementação e o monitoramento do </w:t>
      </w:r>
      <w:r>
        <w:rPr>
          <w:b/>
        </w:rPr>
        <w:t xml:space="preserve">Acordo de Escazú</w:t>
      </w:r>
      <w:r>
        <w:t xml:space="preserve">. A participação na APC e nas COPs reforça o papel do Instituto como </w:t>
      </w:r>
      <w:r>
        <w:rPr>
          <w:b/>
        </w:rPr>
        <w:t xml:space="preserve">ponte entre redes globais e iniciativas locais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Incidência política e articulação nacional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 Nupef manteve presença ativa em espaços estratégicos de debate e formulação de políticas, com </w:t>
      </w:r>
      <w:r>
        <w:rPr>
          <w:b/>
        </w:rPr>
        <w:t xml:space="preserve">17 participações em eventos</w:t>
      </w:r>
      <w:r>
        <w:t xml:space="preserve"> nas áreas de </w:t>
      </w:r>
      <w:r>
        <w:rPr>
          <w:b/>
        </w:rPr>
        <w:t xml:space="preserve">Tecnologia, Direitos Humanos e Justiça Climática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 Instituto participou ativamente do </w:t>
      </w:r>
      <w:r>
        <w:rPr>
          <w:b/>
        </w:rPr>
        <w:t xml:space="preserve">Conselho de Administração da Coalizão Direitos na Rede (CDR), </w:t>
      </w:r>
      <w:r>
        <w:t xml:space="preserve">contribuindo para a criação de políticas de governança, gerenciamento de conflitos, planejamento e com o relacionamento para mobilização de recursos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br/>
        <w:t xml:space="preserve">Presença de representante do Nupef no </w:t>
      </w:r>
      <w:r>
        <w:rPr>
          <w:b/>
        </w:rPr>
        <w:t xml:space="preserve">Grupo de Trabalho de Redes Comunitárias na Anatel</w:t>
      </w:r>
      <w:r>
        <w:t xml:space="preserve">. Participação de membros do Nupef no Comitê de Redes Comunitárias composto de organizações da sociedade civil.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shd w:val="clear" w:color="auto" w:fill="d9d9d9"/>
        </w:rPr>
      </w:pPr>
      <w:r>
        <w:rPr>
          <w:shd w:val="clear" w:color="auto" w:fill="d9d9d9"/>
        </w:rPr>
        <w:t xml:space="preserve">A participação nesses espaços estratégicos ampliou a capacidade de </w:t>
      </w:r>
      <w:r>
        <w:rPr>
          <w:b/>
          <w:shd w:val="clear" w:color="auto" w:fill="d9d9d9"/>
        </w:rPr>
        <w:t xml:space="preserve">incidência política</w:t>
      </w:r>
      <w:r>
        <w:rPr>
          <w:shd w:val="clear" w:color="auto" w:fill="d9d9d9"/>
        </w:rPr>
        <w:t xml:space="preserve"> e </w:t>
      </w:r>
      <w:r>
        <w:rPr>
          <w:b/>
          <w:shd w:val="clear" w:color="auto" w:fill="d9d9d9"/>
        </w:rPr>
        <w:t xml:space="preserve">interlocução com movimentos sociais e instâncias governamentais</w:t>
      </w:r>
      <w:r>
        <w:rPr>
          <w:shd w:val="clear" w:color="auto" w:fill="d9d9d9"/>
        </w:rPr>
        <w:t xml:space="preserve">, contribuindo para a defesa de uma Internet </w:t>
      </w:r>
      <w:r>
        <w:rPr>
          <w:b/>
          <w:shd w:val="clear" w:color="auto" w:fill="d9d9d9"/>
        </w:rPr>
        <w:t xml:space="preserve">inclusiva, livre e sustentável</w:t>
      </w:r>
      <w:r>
        <w:rPr>
          <w:shd w:val="clear" w:color="auto" w:fill="d9d9d9"/>
        </w:rPr>
        <w:t xml:space="preserve">.</w:t>
      </w:r>
      <w:r>
        <w:rPr>
          <w:shd w:val="clear" w:color="auto" w:fill="d9d9d9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60" w:line="259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Campanhas e mobilização social</w:t>
      </w:r>
      <w:r>
        <w:rPr>
          <w:b/>
          <w:sz w:val="24"/>
          <w:szCs w:val="24"/>
        </w:rPr>
      </w:r>
    </w:p>
    <w:p>
      <w:pPr>
        <w:numPr>
          <w:ilvl w:val="0"/>
          <w:numId w:val="47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Continuidade da atuação no </w:t>
      </w:r>
      <w:r>
        <w:rPr>
          <w:b/>
        </w:rPr>
        <w:t xml:space="preserve">Movimento Escazú Brasil</w:t>
      </w:r>
      <w:r>
        <w:t xml:space="preserve">, com </w:t>
      </w:r>
      <w:r>
        <w:rPr>
          <w:b/>
        </w:rPr>
        <w:t xml:space="preserve">apoio à campanha nacional pela ratificação</w:t>
      </w:r>
      <w:r>
        <w:t xml:space="preserve"> do Acordo e participação em eventos, mobilizações e reuniões com o governo federal.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7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Engajamento permanente na articulação intersetorial entre </w:t>
      </w:r>
      <w:r>
        <w:rPr>
          <w:b/>
        </w:rPr>
        <w:t xml:space="preserve">organizações ambientais, indígenas e de direitos digitais</w:t>
      </w:r>
      <w:r>
        <w:t xml:space="preserve">, promovendo convergência entre agendas e fortalecimento da participação social.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pacing w:after="160" w:line="259" w:lineRule="auto"/>
        <w:ind w:left="72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911"/>
        <w:keepNext w:val="false"/>
        <w:keepLines w:val="false"/>
        <w:pBdr/>
        <w:spacing w:before="280" w:line="259" w:lineRule="auto"/>
        <w:ind/>
        <w:jc w:val="both"/>
        <w:rPr>
          <w:rFonts w:ascii="Libre Franklin" w:hAnsi="Libre Franklin" w:eastAsia="Libre Franklin" w:cs="Libre Franklin"/>
          <w:b/>
          <w:color w:val="000000"/>
          <w:sz w:val="26"/>
          <w:szCs w:val="26"/>
          <w:highlight w:val="white"/>
        </w:rPr>
      </w:pPr>
      <w:r/>
      <w:bookmarkStart w:id="5" w:name="_ozmiwg06w5q"/>
      <w:r/>
      <w:bookmarkEnd w:id="5"/>
      <w:r>
        <w:rPr>
          <w:rFonts w:ascii="Libre Franklin" w:hAnsi="Libre Franklin" w:eastAsia="Libre Franklin" w:cs="Libre Franklin"/>
          <w:b/>
          <w:color w:val="000000"/>
          <w:sz w:val="26"/>
          <w:szCs w:val="26"/>
          <w:highlight w:val="white"/>
        </w:rPr>
        <w:t xml:space="preserve">Atuação Estratégica em Regulação e Políticas Públicas: Caso dos Bens Reversíveis e da Concessão da Telefonia Fixa (Oi S/A)</w:t>
      </w:r>
      <w:r>
        <w:rPr>
          <w:rFonts w:ascii="Libre Franklin" w:hAnsi="Libre Franklin" w:eastAsia="Libre Franklin" w:cs="Libre Franklin"/>
          <w:b/>
          <w:color w:val="000000"/>
          <w:sz w:val="26"/>
          <w:szCs w:val="26"/>
          <w:highlight w:val="white"/>
        </w:rPr>
      </w:r>
    </w:p>
    <w:p>
      <w:pPr>
        <w:pBdr/>
        <w:spacing w:after="240" w:before="240" w:line="259" w:lineRule="auto"/>
        <w:ind/>
        <w:jc w:val="both"/>
        <w:rPr>
          <w:highlight w:val="white"/>
        </w:rPr>
      </w:pPr>
      <w:r>
        <w:rPr>
          <w:highlight w:val="white"/>
        </w:rPr>
        <w:t xml:space="preserve">O Instituto Nupef participou de forma ativa e estratégica no acompanhamento e na mobilização da sociedade civil em torno do processo relativo à </w:t>
      </w:r>
      <w:r>
        <w:rPr>
          <w:b/>
          <w:highlight w:val="white"/>
        </w:rPr>
        <w:t xml:space="preserve">gestão dos bens reversíveis e à degradação artificial da concessão da telefonia fixa no Brasil</w:t>
      </w:r>
      <w:r>
        <w:rPr>
          <w:highlight w:val="white"/>
        </w:rPr>
        <w:t xml:space="preserve">, com foco no caso da </w:t>
      </w:r>
      <w:r>
        <w:rPr>
          <w:b/>
          <w:highlight w:val="white"/>
        </w:rPr>
        <w:t xml:space="preserve">operadora Oi S/A</w:t>
      </w:r>
      <w:r>
        <w:rPr>
          <w:highlight w:val="white"/>
        </w:rPr>
        <w:t xml:space="preserve">. </w:t>
      </w:r>
      <w:r>
        <w:rPr>
          <w:highlight w:val="white"/>
        </w:rPr>
      </w:r>
    </w:p>
    <w:p>
      <w:pPr>
        <w:pBdr/>
        <w:spacing w:after="240" w:before="240" w:line="259" w:lineRule="auto"/>
        <w:ind/>
        <w:jc w:val="both"/>
        <w:rPr>
          <w:highlight w:val="white"/>
        </w:rPr>
      </w:pPr>
      <w:r>
        <w:rPr>
          <w:highlight w:val="white"/>
        </w:rPr>
        <w:t xml:space="preserve">Entre </w:t>
      </w:r>
      <w:r>
        <w:rPr>
          <w:b/>
          <w:highlight w:val="white"/>
        </w:rPr>
        <w:t xml:space="preserve">2023 e 2024</w:t>
      </w:r>
      <w:r>
        <w:rPr>
          <w:highlight w:val="white"/>
        </w:rPr>
        <w:t xml:space="preserve">, o Nupef</w:t>
      </w:r>
      <w:r>
        <w:rPr>
          <w:highlight w:val="white"/>
        </w:rPr>
        <w:t xml:space="preserve"> - principalmente por meio da incansável atuação de Flávia Lefèvre, advogada e conselheira do Instituto - contribuiu diretamente para a litigância estratégica e o debate público sobre as obrigações regulatórias associadas à concessão do Serviço Telefônico </w:t>
      </w:r>
      <w:r>
        <w:rPr>
          <w:highlight w:val="white"/>
        </w:rPr>
        <w:t xml:space="preserve">Fixo Comutado (STFC), com especial atenção ao risco de </w:t>
      </w:r>
      <w:r>
        <w:rPr>
          <w:b/>
          <w:highlight w:val="white"/>
        </w:rPr>
        <w:t xml:space="preserve">descumprimento dos deveres relacionados à integridade, manutenção e devolução dos bens reversíveis</w:t>
      </w:r>
      <w:r>
        <w:rPr>
          <w:highlight w:val="white"/>
        </w:rPr>
        <w:t xml:space="preserve">, conforme previsto na Lei Geral de Telecomunicações - LGTdas telecomunicações (Lei nº 9.472/1997).</w:t>
      </w:r>
      <w:r>
        <w:rPr>
          <w:highlight w:val="white"/>
        </w:rPr>
      </w:r>
    </w:p>
    <w:p>
      <w:pPr>
        <w:pBdr/>
        <w:spacing w:after="240" w:before="240" w:line="259" w:lineRule="auto"/>
        <w:ind/>
        <w:jc w:val="both"/>
        <w:rPr/>
      </w:pPr>
      <w:r>
        <w:rPr>
          <w:highlight w:val="white"/>
        </w:rPr>
        <w:t xml:space="preserve">Durante esse período, a conselheira Flávia Lefèvre participou de </w:t>
      </w:r>
      <w:r>
        <w:rPr>
          <w:b/>
          <w:highlight w:val="white"/>
        </w:rPr>
        <w:t xml:space="preserve">diálogos técnicos qualificados com o Tribunal de Contas da União (TCU)</w:t>
      </w:r>
      <w:r>
        <w:rPr>
          <w:highlight w:val="white"/>
        </w:rPr>
        <w:t xml:space="preserve"> e a </w:t>
      </w:r>
      <w:r>
        <w:rPr>
          <w:b/>
          <w:highlight w:val="white"/>
        </w:rPr>
        <w:t xml:space="preserve">Controladoria-Geral da União (CGU)</w:t>
      </w:r>
      <w:r>
        <w:rPr>
          <w:highlight w:val="white"/>
        </w:rPr>
        <w:t xml:space="preserve">, além de articulações junto a entidades da sociedade civil e órgãos de controle, questionando a </w:t>
      </w:r>
      <w:r>
        <w:rPr>
          <w:b/>
          <w:highlight w:val="white"/>
        </w:rPr>
        <w:t xml:space="preserve">possível omissão regulatória</w:t>
      </w:r>
      <w:r>
        <w:rPr>
          <w:highlight w:val="white"/>
        </w:rPr>
        <w:t xml:space="preserve"> da Anatel e a condução de processos que poderiam favorecer a antecipação do fim da concessão com prejuízos ao interesse público. Com isso, pautou também a Coalizão Direitos na Rede, que promoveu a campanh</w:t>
      </w:r>
      <w:r>
        <w:t xml:space="preserve">a </w:t>
      </w:r>
      <w:r>
        <w:rPr>
          <w:rFonts w:ascii="Roboto" w:hAnsi="Roboto" w:eastAsia="Roboto" w:cs="Roboto"/>
          <w:sz w:val="24"/>
          <w:szCs w:val="24"/>
        </w:rPr>
        <w:t xml:space="preserve">"#ANetÉnossa", que buscou simplificar e explicar esse tema - que é complexo e se constitui numa batalha legal há quase 15 </w:t>
      </w:r>
      <w:r>
        <w:rPr>
          <w:rFonts w:ascii="Roboto" w:hAnsi="Roboto" w:eastAsia="Roboto" w:cs="Roboto"/>
          <w:sz w:val="24"/>
          <w:szCs w:val="24"/>
        </w:rPr>
        <w:t xml:space="preserve">anos - para a sociedade. </w:t>
      </w:r>
      <w:r/>
    </w:p>
    <w:p>
      <w:pPr>
        <w:pBdr/>
        <w:spacing w:after="240" w:before="240" w:line="259" w:lineRule="auto"/>
        <w:ind/>
        <w:jc w:val="both"/>
        <w:rPr>
          <w:highlight w:val="white"/>
        </w:rPr>
      </w:pPr>
      <w:r>
        <w:rPr>
          <w:highlight w:val="white"/>
        </w:rPr>
        <w:t xml:space="preserve">A atuação do Nupef incluiu:</w:t>
      </w:r>
      <w:r>
        <w:rPr>
          <w:highlight w:val="white"/>
        </w:rPr>
      </w:r>
    </w:p>
    <w:p>
      <w:pPr>
        <w:numPr>
          <w:ilvl w:val="0"/>
          <w:numId w:val="45"/>
        </w:numPr>
        <w:pBdr/>
        <w:spacing w:before="240" w:line="259" w:lineRule="auto"/>
        <w:ind/>
        <w:rPr>
          <w:highlight w:val="white"/>
        </w:rPr>
      </w:pPr>
      <w:r>
        <w:rPr>
          <w:highlight w:val="white"/>
        </w:rPr>
        <w:t xml:space="preserve">Produção e disseminação de análises técnicas e pareceres públicos;</w:t>
      </w:r>
      <w:r>
        <w:rPr>
          <w:highlight w:val="white"/>
        </w:rPr>
        <w:br/>
      </w:r>
      <w:r>
        <w:rPr>
          <w:highlight w:val="white"/>
        </w:rPr>
      </w:r>
    </w:p>
    <w:p>
      <w:pPr>
        <w:numPr>
          <w:ilvl w:val="0"/>
          <w:numId w:val="45"/>
        </w:numPr>
        <w:pBdr/>
        <w:spacing w:line="259" w:lineRule="auto"/>
        <w:ind/>
        <w:rPr>
          <w:highlight w:val="white"/>
        </w:rPr>
      </w:pPr>
      <w:r>
        <w:rPr>
          <w:highlight w:val="white"/>
        </w:rPr>
        <w:t xml:space="preserve">Participação em audiências públicas e reuniões com órgãos de controle;</w:t>
      </w:r>
      <w:r>
        <w:rPr>
          <w:highlight w:val="white"/>
        </w:rPr>
        <w:br/>
      </w:r>
      <w:r>
        <w:rPr>
          <w:highlight w:val="white"/>
        </w:rPr>
      </w:r>
    </w:p>
    <w:p>
      <w:pPr>
        <w:numPr>
          <w:ilvl w:val="0"/>
          <w:numId w:val="45"/>
        </w:numPr>
        <w:pBdr/>
        <w:spacing w:line="259" w:lineRule="auto"/>
        <w:ind/>
        <w:rPr>
          <w:highlight w:val="white"/>
        </w:rPr>
      </w:pPr>
      <w:r>
        <w:rPr>
          <w:highlight w:val="white"/>
        </w:rPr>
        <w:t xml:space="preserve">Apoio à mobilização da sociedade civil em defesa da preservação do patrimônio público associado aos bens reversíveis;</w:t>
      </w:r>
      <w:r>
        <w:rPr>
          <w:highlight w:val="white"/>
        </w:rPr>
        <w:br/>
      </w:r>
      <w:r>
        <w:rPr>
          <w:highlight w:val="white"/>
        </w:rPr>
      </w:r>
    </w:p>
    <w:p>
      <w:pPr>
        <w:numPr>
          <w:ilvl w:val="0"/>
          <w:numId w:val="45"/>
        </w:numPr>
        <w:pBdr/>
        <w:spacing w:after="240" w:line="259" w:lineRule="auto"/>
        <w:ind/>
        <w:rPr>
          <w:highlight w:val="white"/>
        </w:rPr>
      </w:pPr>
      <w:r>
        <w:rPr>
          <w:highlight w:val="white"/>
        </w:rPr>
        <w:t xml:space="preserve">Incidência junto a instâncias de fiscalização e controle sobre a </w:t>
      </w:r>
      <w:r>
        <w:rPr>
          <w:b/>
          <w:highlight w:val="white"/>
        </w:rPr>
        <w:t xml:space="preserve">possibilidade de “degradação artificial” dos serviços por parte da concessionária</w:t>
      </w:r>
      <w:r>
        <w:rPr>
          <w:highlight w:val="white"/>
        </w:rPr>
        <w:t xml:space="preserve">, visando justificar a inviabilidade da concessão e favorecer sua migração para o regime privado.</w:t>
      </w:r>
      <w:r>
        <w:rPr>
          <w:highlight w:val="white"/>
        </w:rPr>
        <w:br/>
      </w:r>
      <w:r>
        <w:rPr>
          <w:highlight w:val="white"/>
        </w:rPr>
      </w:r>
    </w:p>
    <w:p>
      <w:pPr>
        <w:pBdr/>
        <w:shd w:val="clear" w:color="auto" w:fill="eaf1dd" w:themeFill="accent3" w:themeFillTint="33"/>
        <w:spacing w:after="240" w:before="240" w:line="259" w:lineRule="auto"/>
        <w:ind/>
        <w:jc w:val="both"/>
        <w:rPr/>
      </w:pPr>
      <w:r>
        <w:t xml:space="preserve">Essa atuação reforça o compromisso do Instituto Nupef com a </w:t>
      </w:r>
      <w:r>
        <w:rPr>
          <w:b/>
        </w:rPr>
        <w:t xml:space="preserve">defesa da comunicação como direito</w:t>
      </w:r>
      <w:r>
        <w:t xml:space="preserve">, com a </w:t>
      </w:r>
      <w:r>
        <w:rPr>
          <w:b/>
        </w:rPr>
        <w:t xml:space="preserve">transparência regulatória</w:t>
      </w:r>
      <w:r>
        <w:t xml:space="preserve"> e com o acompanhamento crítico das políticas de universalização e reversibilidade de bens no setor de telecomunicações.</w:t>
      </w:r>
      <w:r/>
    </w:p>
    <w:p>
      <w:pPr>
        <w:pBdr/>
        <w:spacing w:after="160" w:line="259" w:lineRule="auto"/>
        <w:ind/>
        <w:jc w:val="both"/>
        <w:rPr/>
      </w:pPr>
      <w:r/>
      <w:r/>
    </w:p>
    <w:p>
      <w:pPr>
        <w:pBdr/>
        <w:spacing w:after="160" w:line="259" w:lineRule="auto"/>
        <w:ind/>
        <w:jc w:val="both"/>
        <w:rPr/>
      </w:pPr>
      <w:r>
        <w:rPr>
          <w:b/>
        </w:rPr>
        <w:t xml:space="preserve">RESULTADOS</w:t>
      </w:r>
      <w:r/>
    </w:p>
    <w:p>
      <w:pPr>
        <w:numPr>
          <w:ilvl w:val="0"/>
          <w:numId w:val="4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Participação em 17 eventos </w:t>
      </w:r>
      <w:r>
        <w:t xml:space="preserve">nas áreas de </w:t>
      </w:r>
      <w:r>
        <w:rPr>
          <w:b/>
        </w:rPr>
        <w:t xml:space="preserve">Tecnologia, Direitos Humanos e Justiça Climática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b/>
          <w:sz w:val="20"/>
          <w:szCs w:val="20"/>
        </w:rPr>
      </w:pPr>
      <w:r>
        <w:rPr>
          <w:b/>
        </w:rPr>
        <w:t xml:space="preserve">Participação em 02 instâncias estratégias </w:t>
      </w:r>
      <w:r>
        <w:rPr>
          <w:b/>
        </w:rPr>
        <w:t xml:space="preserve">no campo de incidência política</w:t>
      </w:r>
      <w:r>
        <w:rPr>
          <w:b/>
        </w:rPr>
        <w:t xml:space="preserve"> </w:t>
      </w:r>
      <w:r>
        <w:t xml:space="preserve">(Conselho de Administração da CDR e GT de Redes Comunitárias da Anatel)</w:t>
      </w:r>
      <w:r>
        <w:rPr>
          <w:rFonts w:ascii="Noto Sans Symbols" w:hAnsi="Noto Sans Symbols" w:eastAsia="Noto Sans Symbols" w:cs="Noto Sans Symbols"/>
          <w:b/>
          <w:sz w:val="20"/>
          <w:szCs w:val="20"/>
        </w:rPr>
      </w:r>
    </w:p>
    <w:p>
      <w:pPr>
        <w:numPr>
          <w:ilvl w:val="0"/>
          <w:numId w:val="4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Atuação continuada em </w:t>
      </w:r>
      <w:r>
        <w:rPr>
          <w:b/>
        </w:rPr>
        <w:t xml:space="preserve">01 Movimento nacional </w:t>
      </w:r>
      <w:r>
        <w:t xml:space="preserve">(Escazú Brasil) 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numPr>
          <w:ilvl w:val="0"/>
          <w:numId w:val="48"/>
        </w:numPr>
        <w:pBdr/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Incidência para defesa da preservação do patrimônio público associado aos bens </w:t>
      </w:r>
      <w:r>
        <w:t xml:space="preserve">reversíveis (caso da </w:t>
      </w:r>
      <w:r>
        <w:rPr>
          <w:b/>
        </w:rPr>
        <w:t xml:space="preserve">operadora Oi S/A</w:t>
      </w:r>
      <w:r>
        <w:t xml:space="preserve">)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Impactos da Área de Incidência no Biênio 2023-2024</w:t>
      </w:r>
      <w:r>
        <w:rPr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/>
        <w:jc w:val="both"/>
        <w:rPr/>
      </w:pPr>
      <w:r/>
      <w:r/>
    </w:p>
    <w:p>
      <w:pPr>
        <w:numPr>
          <w:ilvl w:val="0"/>
          <w:numId w:val="48"/>
        </w:numPr>
        <w:pBdr/>
        <w:shd w:val="clear" w:color="auto" w:fill="ffffff"/>
        <w:spacing w:after="160" w:line="259" w:lineRule="auto"/>
        <w:ind/>
        <w:jc w:val="both"/>
        <w:rPr>
          <w:b/>
          <w:sz w:val="26"/>
          <w:szCs w:val="26"/>
          <w:u w:val="single"/>
        </w:rPr>
      </w:pPr>
      <w:r>
        <w:t xml:space="preserve">As articulações regionais e globais das quais o Nupef faz parte reforçam a posição da organização como ator-chave na interseção entre </w:t>
      </w:r>
      <w:r>
        <w:rPr>
          <w:b/>
        </w:rPr>
        <w:t xml:space="preserve">direitos digitais, justiça climática e defesa de territórios</w:t>
      </w:r>
      <w:r>
        <w:rPr>
          <w:b/>
          <w:sz w:val="26"/>
          <w:szCs w:val="26"/>
          <w:u w:val="single"/>
        </w:rPr>
      </w:r>
    </w:p>
    <w:p>
      <w:pPr>
        <w:numPr>
          <w:ilvl w:val="0"/>
          <w:numId w:val="48"/>
        </w:numPr>
        <w:pBdr/>
        <w:shd w:val="clear" w:color="auto" w:fill="ffffff"/>
        <w:spacing w:after="160" w:line="259" w:lineRule="auto"/>
        <w:ind/>
        <w:jc w:val="both"/>
        <w:rPr/>
      </w:pPr>
      <w:r>
        <w:rPr>
          <w:highlight w:val="white"/>
        </w:rPr>
        <w:t xml:space="preserve">O Nupef reforçou sua </w:t>
      </w:r>
      <w:r>
        <w:rPr>
          <w:b/>
          <w:highlight w:val="white"/>
        </w:rPr>
        <w:t xml:space="preserve">capacidade de influência técnica e política</w:t>
      </w:r>
      <w:r>
        <w:rPr>
          <w:highlight w:val="white"/>
        </w:rPr>
        <w:t xml:space="preserve"> em agendas de regulação da Internet, defesa de direitos digitais e ampliação do acesso à conectividade segura, promovendo a inclusão de pautas socioambientais e comunitárias nos debates regulatórios.</w:t>
      </w:r>
      <w:r/>
    </w:p>
    <w:p>
      <w:pPr>
        <w:numPr>
          <w:ilvl w:val="0"/>
          <w:numId w:val="48"/>
        </w:numPr>
        <w:pBdr/>
        <w:shd w:val="clear" w:color="auto" w:fill="ffffff"/>
        <w:spacing w:after="160" w:line="259" w:lineRule="auto"/>
        <w:ind/>
        <w:jc w:val="both"/>
        <w:rPr/>
      </w:pPr>
      <w:r>
        <w:t xml:space="preserve">A presença do Nupef em fóruns estratégicos consolidou sua projeção internacional e reforçou a </w:t>
      </w:r>
      <w:r>
        <w:rPr>
          <w:b/>
        </w:rPr>
        <w:t xml:space="preserve">articulação entre direitos humanos, ambientais e digitais</w:t>
      </w:r>
      <w:r>
        <w:t xml:space="preserve">, destacando o Acordo de Escazú como instrumento essencial para a proteção de comunidades e defensores.</w:t>
      </w:r>
      <w:r/>
    </w:p>
    <w:p>
      <w:pPr>
        <w:numPr>
          <w:ilvl w:val="0"/>
          <w:numId w:val="4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Ampliação da </w:t>
      </w:r>
      <w:r>
        <w:rPr>
          <w:b/>
        </w:rPr>
        <w:t xml:space="preserve">legitimidade institucional</w:t>
      </w:r>
      <w:r>
        <w:t xml:space="preserve"> em fóruns nacionais e internacionais.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numPr>
          <w:ilvl w:val="0"/>
          <w:numId w:val="4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t xml:space="preserve">Contribuição direta para o debate sobre </w:t>
      </w:r>
      <w:r>
        <w:rPr>
          <w:b/>
        </w:rPr>
        <w:t xml:space="preserve">políticas públicas de inclusão digital e soberania tecnológica</w:t>
      </w:r>
      <w:r>
        <w:t xml:space="preserve">.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numPr>
          <w:ilvl w:val="0"/>
          <w:numId w:val="4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 w:after="160"/>
        <w:ind/>
        <w:jc w:val="both"/>
        <w:rPr/>
      </w:pPr>
      <w:r>
        <w:t xml:space="preserve">Reforço do papel do Nupef como </w:t>
      </w:r>
      <w:r>
        <w:rPr>
          <w:b/>
        </w:rPr>
        <w:t xml:space="preserve">referência técnica e política em regulação de plataformas, conectividade e governança da Internet</w:t>
      </w:r>
      <w:r>
        <w:t xml:space="preserve">, ampliando sua visibilidade e reconhecimento como voz da sociedade civil em temas de interesse público.</w:t>
      </w:r>
      <w:r/>
    </w:p>
    <w:p>
      <w:pPr>
        <w:numPr>
          <w:ilvl w:val="0"/>
          <w:numId w:val="4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 w:after="160" w:line="259" w:lineRule="auto"/>
        <w:ind/>
        <w:jc w:val="both"/>
        <w:rPr>
          <w:rFonts w:ascii="Noto Sans Symbols" w:hAnsi="Noto Sans Symbols" w:eastAsia="Noto Sans Symbols" w:cs="Noto Sans Symbols"/>
          <w:b/>
          <w:sz w:val="26"/>
          <w:szCs w:val="26"/>
          <w:u w:val="single"/>
        </w:rPr>
      </w:pPr>
      <w:r>
        <w:t xml:space="preserve">A presença articulada com CONAQ, MIQCB e ISPN fortaleceu o </w:t>
      </w:r>
      <w:r>
        <w:rPr>
          <w:b/>
        </w:rPr>
        <w:t xml:space="preserve">ecossistema de organizações que atuam pela democratização do acesso à Internet e pela justiça ambiental</w:t>
      </w:r>
      <w:r>
        <w:t xml:space="preserve">.</w:t>
      </w:r>
      <w:r>
        <w:rPr>
          <w:rFonts w:ascii="Noto Sans Symbols" w:hAnsi="Noto Sans Symbols" w:eastAsia="Noto Sans Symbols" w:cs="Noto Sans Symbols"/>
          <w:b/>
          <w:sz w:val="26"/>
          <w:szCs w:val="26"/>
          <w:u w:val="single"/>
        </w:rPr>
      </w:r>
    </w:p>
    <w:p>
      <w:pPr>
        <w:numPr>
          <w:ilvl w:val="0"/>
          <w:numId w:val="4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 w:after="160" w:line="259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</w:rPr>
        <w:t xml:space="preserve">Inserção internacional</w:t>
      </w:r>
      <w:r>
        <w:t xml:space="preserve"> e reconhecimento institucional em </w:t>
      </w:r>
      <w:r>
        <w:rPr>
          <w:b/>
        </w:rPr>
        <w:t xml:space="preserve">espaços multilaterais de governança climática</w:t>
      </w:r>
      <w:r>
        <w:rPr>
          <w:rFonts w:ascii="Noto Sans Symbols" w:hAnsi="Noto Sans Symbols" w:eastAsia="Noto Sans Symbols" w:cs="Noto Sans Symbols"/>
          <w:sz w:val="20"/>
          <w:szCs w:val="20"/>
        </w:rPr>
      </w:r>
    </w:p>
    <w:p>
      <w:pPr>
        <w:pBdr/>
        <w:shd w:val="clear" w:color="auto" w:fill="ffffff"/>
        <w:spacing w:after="160" w:line="259" w:lineRule="auto"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Bdr/>
        <w:shd w:val="clear" w:color="auto" w:fill="ffffff"/>
        <w:spacing w:after="160" w:line="259" w:lineRule="auto"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Bdr/>
        <w:shd w:val="clear" w:color="auto" w:fill="ffffff"/>
        <w:spacing w:after="160" w:line="259" w:lineRule="auto"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Bdr/>
        <w:shd w:val="clear" w:color="auto" w:fill="ffffff"/>
        <w:spacing w:after="160" w:line="259" w:lineRule="auto"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Produção de Conhecimento </w:t>
      </w:r>
      <w:r>
        <w:rPr>
          <w:b/>
          <w:sz w:val="26"/>
          <w:szCs w:val="26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Publicações e difusão de conhecimento especializado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2023</w:t>
      </w:r>
      <w:r/>
    </w:p>
    <w:p>
      <w:pPr>
        <w:numPr>
          <w:ilvl w:val="0"/>
          <w:numId w:val="2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Lançamento de </w:t>
      </w:r>
      <w:r>
        <w:rPr>
          <w:b/>
        </w:rPr>
        <w:t xml:space="preserve">duas novas edições da Revista PoliTICs</w:t>
      </w:r>
      <w:r>
        <w:t xml:space="preserve"> (nº 35 e nº 36), consolidando o periódico como um dos principais espaços de reflexão crítica sobre tecnologia, direitos e sociedade no Brasil.</w:t>
      </w:r>
      <w:r/>
    </w:p>
    <w:p>
      <w:pPr>
        <w:numPr>
          <w:ilvl w:val="0"/>
          <w:numId w:val="2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Publicação de </w:t>
      </w:r>
      <w:r>
        <w:rPr>
          <w:b/>
        </w:rPr>
        <w:t xml:space="preserve">dois artigos de alcance regional e internacional</w:t>
      </w:r>
      <w:r>
        <w:t xml:space="preserve">:</w:t>
      </w:r>
      <w:r/>
    </w:p>
    <w:p>
      <w:pPr>
        <w:numPr>
          <w:ilvl w:val="1"/>
          <w:numId w:val="2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i/>
        </w:rPr>
        <w:t xml:space="preserve">Escazú, Defensores ambientales e a situação de Brasil e Argentina</w:t>
      </w:r>
      <w:r>
        <w:t xml:space="preserve"> — publicado pela Fundación Ambiente y Recursos Naturales (FARN).</w:t>
      </w:r>
      <w:r/>
    </w:p>
    <w:p>
      <w:pPr>
        <w:numPr>
          <w:ilvl w:val="1"/>
          <w:numId w:val="2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i/>
        </w:rPr>
        <w:t xml:space="preserve">Graúna Memória</w:t>
      </w:r>
      <w:r>
        <w:t xml:space="preserve"> — capítulo no livro </w:t>
      </w:r>
      <w:r>
        <w:rPr>
          <w:i/>
        </w:rPr>
        <w:t xml:space="preserve">Arquivos, Democracia e Justiça Social</w:t>
      </w:r>
      <w:r>
        <w:t xml:space="preserve">, abordando metodologias de arquivamento digital e preservação da memória da Internet no Brasil.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2024</w:t>
      </w:r>
      <w:r/>
    </w:p>
    <w:p>
      <w:pPr>
        <w:numPr>
          <w:ilvl w:val="0"/>
          <w:numId w:val="2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Lançamento do novo site da Revista PoliTICs</w:t>
      </w:r>
      <w:r>
        <w:t xml:space="preserve">, ampliando o acesso e a circulação do conteúdo acadêmico e técnico produzido pelo Nupef.</w:t>
      </w:r>
      <w:r/>
    </w:p>
    <w:p>
      <w:pPr>
        <w:numPr>
          <w:ilvl w:val="0"/>
          <w:numId w:val="2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Publicação de </w:t>
      </w:r>
      <w:r>
        <w:rPr>
          <w:b/>
        </w:rPr>
        <w:t xml:space="preserve">duas novas edições</w:t>
      </w:r>
      <w:r>
        <w:t xml:space="preserve"> da revista (nº 38 e nº 39), dando continuidade à produção editorial com periodicidade e relevância temática.</w:t>
      </w:r>
      <w:r/>
    </w:p>
    <w:p>
      <w:pPr>
        <w:numPr>
          <w:ilvl w:val="0"/>
          <w:numId w:val="2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Chamada pública de artigos</w:t>
      </w:r>
      <w:r>
        <w:t xml:space="preserve">, em parceria com o </w:t>
      </w:r>
      <w:r>
        <w:rPr>
          <w:b/>
        </w:rPr>
        <w:t xml:space="preserve">Comitê Gestor da Internet no Brasil (CGI.br)</w:t>
      </w:r>
      <w:r>
        <w:t xml:space="preserve">, para edição especial sobre </w:t>
      </w:r>
      <w:r>
        <w:rPr>
          <w:b/>
        </w:rPr>
        <w:t xml:space="preserve">regulação de plataformas digitais</w:t>
      </w:r>
      <w:r>
        <w:t xml:space="preserve">, fruto da Consulta Pública realizada pelo CGI.br em 2023.</w:t>
      </w:r>
      <w:r/>
    </w:p>
    <w:p>
      <w:pPr>
        <w:numPr>
          <w:ilvl w:val="0"/>
          <w:numId w:val="2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Produção de vídeo animado</w:t>
      </w:r>
      <w:r>
        <w:t xml:space="preserve"> sobre a </w:t>
      </w:r>
      <w:r>
        <w:rPr>
          <w:b/>
        </w:rPr>
        <w:t xml:space="preserve">história da chegada da Internet no Brasil</w:t>
      </w:r>
      <w:r>
        <w:t xml:space="preserve">, destacando o papel da sociedade civil na democratização da comunicação e a contribuição do Nupef, especialmente com o desenvolvimento do </w:t>
      </w:r>
      <w:r>
        <w:rPr>
          <w:b/>
        </w:rPr>
        <w:t xml:space="preserve">Tiwa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Resultados (2023–2024):</w:t>
      </w:r>
      <w:r/>
    </w:p>
    <w:tbl>
      <w:tblPr>
        <w:tblStyle w:val="1118"/>
        <w:tblW w:w="5554" w:type="dxa"/>
        <w:tblBorders/>
        <w:tblLayout w:type="fixed"/>
        <w:tblLook w:val="0400" w:firstRow="0" w:lastRow="0" w:firstColumn="0" w:lastColumn="0" w:noHBand="0" w:noVBand="1"/>
      </w:tblPr>
      <w:tblGrid>
        <w:gridCol w:w="5022"/>
        <w:gridCol w:w="532"/>
      </w:tblGrid>
      <w:tr>
        <w:trPr>
          <w:tblHeader/>
        </w:trPr>
        <w:tc>
          <w:tcPr>
            <w:tcBorders/>
            <w:tcW w:w="502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02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Edições da Revista PoliTICs publicadas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4</w:t>
            </w:r>
            <w:r/>
          </w:p>
        </w:tc>
      </w:tr>
      <w:tr>
        <w:trPr/>
        <w:tc>
          <w:tcPr>
            <w:tcBorders/>
            <w:tcW w:w="502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Artigos acadêmicos e técnicos publicados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2</w:t>
            </w:r>
            <w:r/>
          </w:p>
        </w:tc>
      </w:tr>
      <w:tr>
        <w:trPr/>
        <w:tc>
          <w:tcPr>
            <w:tcBorders/>
            <w:tcW w:w="502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Parcerias institucionais estratégicas (CGI.br, FARN)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2</w:t>
            </w:r>
            <w:r/>
          </w:p>
        </w:tc>
      </w:tr>
      <w:tr>
        <w:trPr/>
        <w:tc>
          <w:tcPr>
            <w:tcBorders/>
            <w:tcW w:w="502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Chamadas públicas para submissão de artigos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</w:t>
            </w:r>
            <w:r/>
          </w:p>
        </w:tc>
      </w:tr>
      <w:tr>
        <w:trPr/>
        <w:tc>
          <w:tcPr>
            <w:tcBorders/>
            <w:tcW w:w="502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Vídeos de divulgação científica e histórica produzidos</w:t>
            </w:r>
            <w:r/>
          </w:p>
        </w:tc>
        <w:tc>
          <w:tcPr>
            <w:tcBorders/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</w:t>
            </w:r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bCs/>
          <w:shd w:val="clear" w:color="auto" w:fill="fce5cd"/>
        </w:rPr>
      </w:pPr>
      <w:r/>
      <w:sdt>
        <w:sdtPr>
          <w15:appearance w15:val="boundingBox"/>
          <w:id w:val="204435441"/>
          <w:showingPlcHdr w:val="true"/>
          <w:tag w:val="goog_rdk_26"/>
          <w:rPr/>
        </w:sdtPr>
        <w:sdtContent>
          <w:r>
            <w:t xml:space="preserve">     </w:t>
          </w:r>
        </w:sdtContent>
      </w:sdt>
      <w:r>
        <w:rPr>
          <w:shd w:val="clear" w:color="auto" w:fill="fce5cd"/>
        </w:rPr>
        <w:t xml:space="preserve">Ao longo do biênio, o Nupef participou ativamente de vários</w:t>
      </w:r>
      <w:r>
        <w:rPr>
          <w:shd w:val="clear" w:color="auto" w:fill="fce5cd"/>
        </w:rPr>
        <w:t xml:space="preserve"> </w:t>
      </w:r>
      <w:r>
        <w:rPr>
          <w:b/>
          <w:bCs/>
          <w:shd w:val="clear" w:color="auto" w:fill="fce5cd"/>
        </w:rPr>
        <w:t xml:space="preserve">Grupos de Trabalho (GTs) da Coalizão Direitos da Rede</w:t>
      </w:r>
      <w:r>
        <w:rPr>
          <w:shd w:val="clear" w:color="auto" w:fill="fce5cd"/>
        </w:rPr>
        <w:t xml:space="preserve">, que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se configura não apenas como uma instância estratégica de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incidência no campo dos direitos digitais, mas também como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um espaço de intercâmbio e formação continuada entre as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organizações do campo e para os/as integrantes da equipe do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Nupef que em 2024 começaram a estar mais presentes nas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reuniões dos GTs. Ao longo do ciclo, o diretor executivo do Nupef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participou como docente em cursos promovidos pela </w:t>
      </w:r>
      <w:r>
        <w:rPr>
          <w:b/>
          <w:bCs/>
          <w:shd w:val="clear" w:color="auto" w:fill="fce5cd"/>
        </w:rPr>
        <w:t xml:space="preserve">Escola de</w:t>
      </w:r>
      <w:r>
        <w:rPr>
          <w:b/>
          <w:bCs/>
          <w:shd w:val="clear" w:color="auto" w:fill="fce5c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shd w:val="clear" w:color="auto" w:fill="fce5cd"/>
        </w:rPr>
      </w:pPr>
      <w:r>
        <w:rPr>
          <w:b/>
          <w:bCs/>
          <w:shd w:val="clear" w:color="auto" w:fill="fce5cd"/>
        </w:rPr>
        <w:t xml:space="preserve">Governanca da Internet no Brasil (EGI/CGI.Br)</w:t>
      </w:r>
      <w:r>
        <w:rPr>
          <w:shd w:val="clear" w:color="auto" w:fill="fce5cd"/>
        </w:rPr>
        <w:t xml:space="preserve">, ratificando a</w:t>
      </w:r>
      <w:r>
        <w:rPr>
          <w:shd w:val="clear" w:color="auto" w:fill="fce5cd"/>
        </w:rPr>
        <w:t xml:space="preserve"> </w:t>
      </w:r>
      <w:r>
        <w:rPr>
          <w:shd w:val="clear" w:color="auto" w:fill="fce5cd"/>
        </w:rPr>
        <w:t xml:space="preserve">credibilidade da organização no campo dos direitos digitais.</w:t>
      </w:r>
      <w:r>
        <w:rPr>
          <w:shd w:val="clear" w:color="auto" w:fill="fce5c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shd w:val="clear" w:color="auto" w:fill="fce5cd"/>
        </w:rPr>
      </w:pPr>
      <w:r>
        <w:rPr>
          <w:shd w:val="clear" w:color="auto" w:fill="fce5cd"/>
        </w:rPr>
      </w:r>
      <w:r>
        <w:rPr>
          <w:shd w:val="clear" w:color="auto" w:fill="fce5cd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center"/>
        <w:rPr>
          <w:b/>
          <w:sz w:val="28"/>
          <w:szCs w:val="28"/>
        </w:rPr>
      </w:pPr>
      <w:r/>
      <w:sdt>
        <w:sdtPr>
          <w15:appearance w15:val="boundingBox"/>
          <w:id w:val="-1040036098"/>
          <w:showingPlcHdr w:val="true"/>
          <w:tag w:val="goog_rdk_28"/>
          <w:rPr/>
        </w:sdtPr>
        <w:sdtContent>
          <w:r>
            <w:t xml:space="preserve">    </w:t>
          </w:r>
        </w:sdtContent>
      </w:sdt>
      <w:r>
        <w:rPr>
          <w:b/>
          <w:sz w:val="28"/>
          <w:szCs w:val="28"/>
        </w:rPr>
        <w:t xml:space="preserve">Impactos da Área de Produção do Conhecimento no Biênio 2023-2024</w:t>
      </w:r>
      <w:r>
        <w:rPr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Consolidação da PoliTICs como espaço de referência</w:t>
      </w:r>
      <w:r>
        <w:t xml:space="preserve">: a continuidade das publicações reafirma a revista como um veículo central de reflexão crítica sobre regulação da Internet, políticas públicas de comunicação, justiça digital e tecnologia no Brasil e na América Latina.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numPr>
          <w:ilvl w:val="0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Expansão das formas de difusão</w:t>
      </w:r>
      <w:r>
        <w:t xml:space="preserve">: o lançamento do novo </w:t>
      </w:r>
      <w:sdt>
        <w:sdtPr>
          <w15:appearance w15:val="boundingBox"/>
          <w:id w:val="-666225873"/>
          <w:showingPlcHdr w:val="true"/>
          <w:tag w:val="goog_rdk_29"/>
          <w:rPr/>
        </w:sdtPr>
        <w:sdtContent>
          <w:r>
            <w:t xml:space="preserve">    </w:t>
          </w:r>
        </w:sdtContent>
      </w:sdt>
      <w:r>
        <w:t xml:space="preserve">site da PoliTICs</w:t>
      </w:r>
      <w:r>
        <w:t xml:space="preserve"> e a produção de conteúdo audiovisual (vídeo animado) ampliaram o alcance das ações de divulgação científica e educativa, fortalecendo a dimensão </w:t>
      </w:r>
      <w:r>
        <w:rPr>
          <w:b/>
        </w:rPr>
        <w:t xml:space="preserve">pedagógica e pública</w:t>
      </w:r>
      <w:r>
        <w:t xml:space="preserve"> da produção de conhecimento do Nupef.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Articulação entre pesquisa, advocacy e memória digital</w:t>
      </w:r>
      <w:r>
        <w:t xml:space="preserve">: as publicações sobre o Acordo de Escazú e sobre o projeto Graúna Memória demonstram a integração entre a </w:t>
      </w:r>
      <w:r>
        <w:rPr>
          <w:b/>
        </w:rPr>
        <w:t xml:space="preserve">produção teórica</w:t>
      </w:r>
      <w:r>
        <w:t xml:space="preserve"> e a </w:t>
      </w:r>
      <w:r>
        <w:rPr>
          <w:b/>
        </w:rPr>
        <w:t xml:space="preserve">atuação política e tecnológica</w:t>
      </w:r>
      <w:r>
        <w:t xml:space="preserve"> da organização, com enfoque em </w:t>
      </w:r>
      <w:r>
        <w:rPr>
          <w:b/>
        </w:rPr>
        <w:t xml:space="preserve">direitos humanos, justiça socioambiental e preservação digital</w:t>
      </w:r>
      <w: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Ampliação da legitimidade institucional</w:t>
      </w:r>
      <w:r>
        <w:t xml:space="preserve">: a parceria com o CGI.br na chamada pública de 2024 fortalece o papel do Nupef como </w:t>
      </w:r>
      <w:r>
        <w:rPr>
          <w:b/>
        </w:rPr>
        <w:t xml:space="preserve">referência nacional na análise de políticas de regulação de plataformas</w:t>
      </w:r>
      <w:r>
        <w:t xml:space="preserve"> e como </w:t>
      </w:r>
      <w:r>
        <w:rPr>
          <w:b/>
        </w:rPr>
        <w:t xml:space="preserve">ponte entre a sociedade civil e os espaços de governança da Internet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Comunicação</w:t>
      </w:r>
      <w:r>
        <w:rPr>
          <w:b/>
          <w:sz w:val="26"/>
          <w:szCs w:val="26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Estruturação e fortalecimento da área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numPr>
          <w:ilvl w:val="0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Criação da Coordenação de Comunicação</w:t>
      </w:r>
      <w:r>
        <w:t xml:space="preserve"> (outubro/2023), com planejamento estratégico e integração intersetorial.</w:t>
      </w:r>
      <w:r/>
    </w:p>
    <w:p>
      <w:pPr>
        <w:numPr>
          <w:ilvl w:val="0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Elaboração de diagnóstico de comunicação institucional</w:t>
      </w:r>
      <w:r>
        <w:t xml:space="preserve"> (2024), base para o redesenho de identidade visual, reformulação do site e aprimoramento de produtos prevista para 2025.</w:t>
      </w:r>
      <w:r/>
    </w:p>
    <w:p>
      <w:pPr>
        <w:numPr>
          <w:ilvl w:val="0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sdt>
        <w:sdtPr>
          <w15:appearance w15:val="boundingBox"/>
          <w:id w:val="-653525792"/>
          <w:showingPlcHdr w:val="true"/>
          <w:tag w:val="goog_rdk_30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Definição de stakeholders </w:t>
      </w:r>
      <w:r>
        <w:t xml:space="preserve">para direcionamento das ações de comunicação</w:t>
      </w:r>
      <w:r/>
    </w:p>
    <w:p>
      <w:pPr>
        <w:numPr>
          <w:ilvl w:val="0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sdt>
        <w:sdtPr>
          <w15:appearance w15:val="boundingBox"/>
          <w:id w:val="199948128"/>
          <w:showingPlcHdr w:val="true"/>
          <w:tag w:val="goog_rdk_31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Implantação de fluxos e ferramentas internas</w:t>
      </w:r>
      <w:r>
        <w:t xml:space="preserve">:</w:t>
      </w:r>
      <w:r/>
    </w:p>
    <w:p>
      <w:pPr>
        <w:numPr>
          <w:ilvl w:val="1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Reorganização dos grupos de Signal e agendas compartilhadas.</w:t>
      </w:r>
      <w:r/>
    </w:p>
    <w:p>
      <w:pPr>
        <w:numPr>
          <w:ilvl w:val="1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Ativação do grupo “Pautas” no Signal (composto pelas coordenações e diretoria) para definição das estratégias de conteúdo para postagens e posicionamentos públicos.</w:t>
      </w:r>
      <w:r/>
    </w:p>
    <w:p>
      <w:pPr>
        <w:numPr>
          <w:ilvl w:val="1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Organização de documentos institucionais na Nuvem Social.</w:t>
      </w:r>
      <w:r/>
    </w:p>
    <w:p>
      <w:pPr>
        <w:numPr>
          <w:ilvl w:val="1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Articulação de reuniões com a equipe para compartilhamento de informações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1440"/>
        <w:jc w:val="both"/>
        <w:rPr/>
      </w:pPr>
      <w:r/>
      <w:r/>
    </w:p>
    <w:p>
      <w:pPr>
        <w:numPr>
          <w:ilvl w:val="0"/>
          <w:numId w:val="3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sdt>
        <w:sdtPr>
          <w15:appearance w15:val="boundingBox"/>
          <w:id w:val="1171222059"/>
          <w:showingPlcHdr w:val="true"/>
          <w:tag w:val="goog_rdk_32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Fortalecimento da área de comunicação</w:t>
      </w:r>
      <w:r>
        <w:t xml:space="preserve">, com a inclusão na equipe fixa do Nupef de uma profissional para atuar como designer e gestora de redes sociais</w:t>
      </w:r>
      <w:r>
        <w:t xml:space="preserve"> e contratação de consultorias especializadas.</w:t>
      </w:r>
      <w:r>
        <w:rPr>
          <w:b/>
        </w:rPr>
        <w:t xml:space="preserve">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Comunicação externa e presença digital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3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Reformulação das redes sociais institucionais</w:t>
      </w:r>
      <w:r>
        <w:t xml:space="preserve">, com aumento da regularidade e coerência narrativa.</w:t>
      </w:r>
      <w:r>
        <w:rPr>
          <w:b/>
        </w:rPr>
      </w:r>
    </w:p>
    <w:p>
      <w:pPr>
        <w:numPr>
          <w:ilvl w:val="0"/>
          <w:numId w:val="3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Manutenção e engajamento estável</w:t>
      </w:r>
      <w:r>
        <w:t xml:space="preserve"> no Instagram (público majoritariamente jovem e feminino) e </w:t>
      </w:r>
      <w:r>
        <w:rPr>
          <w:b/>
        </w:rPr>
        <w:t xml:space="preserve">diversificação de público no LinkedIn</w:t>
      </w:r>
      <w:r>
        <w:t xml:space="preserve">, passando de um perfil internacional em 2023 para uma base mais localizada no Brasil em 2024, especialmente nos eixos Rio–São Paulo–Brasília.</w:t>
      </w:r>
      <w:r/>
    </w:p>
    <w:p>
      <w:pPr>
        <w:numPr>
          <w:ilvl w:val="0"/>
          <w:numId w:val="3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Publicação contínua de artigos e notas no site</w:t>
      </w:r>
      <w:r>
        <w:t xml:space="preserve">, reforçando a credibilidade da marca institucional.</w:t>
      </w:r>
      <w:r/>
    </w:p>
    <w:p>
      <w:pPr>
        <w:numPr>
          <w:ilvl w:val="0"/>
          <w:numId w:val="3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Aumento das postagens em collab </w:t>
      </w:r>
      <w:r>
        <w:t xml:space="preserve">com outras organizações da área, bem como coalizões como a CDR, o que gera um número grande de curtidas, compartilhamentos, novos seguidores e diversificação do alcance.</w:t>
      </w:r>
      <w:r>
        <w:rPr>
          <w:b/>
        </w:rPr>
      </w:r>
    </w:p>
    <w:p>
      <w:pPr>
        <w:numPr>
          <w:ilvl w:val="0"/>
          <w:numId w:val="3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/>
      <w:sdt>
        <w:sdtPr>
          <w15:appearance w15:val="boundingBox"/>
          <w:id w:val="876961389"/>
          <w:showingPlcHdr w:val="true"/>
          <w:tag w:val="goog_rdk_33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Realização de três </w:t>
      </w:r>
      <w:sdt>
        <w:sdtPr>
          <w15:appearance w15:val="boundingBox"/>
          <w:id w:val="-66986061"/>
          <w:showingPlcHdr w:val="true"/>
          <w:tag w:val="goog_rdk_34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aulas abertas </w:t>
      </w:r>
      <w:r>
        <w:t xml:space="preserve">onlines voltada para o público externo, no âmbito do Proj</w:t>
      </w:r>
      <w:r>
        <w:t xml:space="preserve">eto Territórios Resilientes e Conectados. A ação foi pensada como estratégia de comunicação para ampliar a visibilidade do Nupef no debate entre tecnologia e justiça climática, bem como para ampliar o número de seguidores da organização nas redes sociais. 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PANORAMA REDES SOCIAIS (2023–2024):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u w:val="single"/>
        </w:rPr>
      </w:pPr>
      <w:r>
        <w:rPr>
          <w:b/>
          <w:u w:val="single"/>
        </w:rPr>
        <w:t xml:space="preserve">Instagram</w:t>
      </w:r>
      <w:r>
        <w:rPr>
          <w:b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DEZ/2023 – 566 seguidores e 109 publicações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DEZ/2024 – 879 seguidores e 180 publicações (71 feitas em 2024)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Aumento de 313 seguidores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Crescimento de cerca de 60%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u w:val="single"/>
        </w:rPr>
      </w:pPr>
      <w:r>
        <w:rPr>
          <w:b/>
          <w:u w:val="single"/>
        </w:rPr>
        <w:t xml:space="preserve">LinkedIn</w:t>
      </w:r>
      <w:r>
        <w:rPr>
          <w:b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DEZ/2023 – 281 seguidores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DEZ/2024 – 467 seguidores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Aumento de 186 seguidores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  <w:t xml:space="preserve">Crescimento de cerca de </w:t>
      </w:r>
      <w:r>
        <w:rPr>
          <w:b/>
        </w:rPr>
        <w:t xml:space="preserve">7</w:t>
      </w:r>
      <w:r>
        <w:rPr>
          <w:b/>
        </w:rPr>
        <w:t xml:space="preserve">0%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19"/>
        <w:tblW w:w="7710" w:type="dxa"/>
        <w:tblBorders/>
        <w:tblLayout w:type="fixed"/>
        <w:tblLook w:val="0400" w:firstRow="0" w:lastRow="0" w:firstColumn="0" w:lastColumn="0" w:noHBand="0" w:noVBand="1"/>
      </w:tblPr>
      <w:tblGrid>
        <w:gridCol w:w="5715"/>
        <w:gridCol w:w="1995"/>
      </w:tblGrid>
      <w:tr>
        <w:trPr>
          <w:tblHeader/>
        </w:trPr>
        <w:tc>
          <w:tcPr>
            <w:tcBorders/>
            <w:tcW w:w="571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RESULTADOS </w:t>
            </w:r>
            <w:r>
              <w:rPr>
                <w:b/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Indicador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29"/>
        </w:trPr>
        <w:tc>
          <w:tcPr>
            <w:tcBorders/>
            <w:tcW w:w="571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Redes sociais ativas com estratégia definida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(Instagram e LinkedIn e </w:t>
            </w:r>
            <w:sdt>
              <w:sdtPr>
                <w15:appearance w15:val="boundingBox"/>
                <w:id w:val="-2117609937"/>
                <w:showingPlcHdr w:val="true"/>
                <w:tag w:val="goog_rdk_35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sz w:val="20"/>
                <w:szCs w:val="20"/>
              </w:rPr>
              <w:t xml:space="preserve">Youtube)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71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Posts colaborativos com alto engajamento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+10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71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 notas publicados no site institucional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71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Inserções na mídia nacional e internacional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Ev</w:t>
      </w:r>
      <w:sdt>
        <w:sdtPr>
          <w15:appearance w15:val="boundingBox"/>
          <w:id w:val="548200146"/>
          <w:showingPlcHdr w:val="true"/>
          <w:tag w:val="goog_rdk_36"/>
          <w:rPr/>
        </w:sdtPr>
        <w:sdtContent>
          <w:r>
            <w:t xml:space="preserve">    </w:t>
          </w:r>
        </w:sdtContent>
      </w:sdt>
      <w:r>
        <w:rPr>
          <w:sz w:val="20"/>
          <w:szCs w:val="20"/>
        </w:rPr>
        <w:t xml:space="preserve">entos organizados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 aulas abertas</w:t>
      </w:r>
      <w:r>
        <w:rPr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Comunicação institucional e de incidência pública</w:t>
      </w:r>
      <w:r>
        <w:rPr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Criação e circulação do boletim “Nupef News”</w:t>
      </w:r>
      <w:r>
        <w:t xml:space="preserve"> em português e inglês.</w:t>
      </w:r>
      <w:r/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sdt>
        <w:sdtPr>
          <w15:appearance w15:val="boundingBox"/>
          <w:id w:val="-1955158005"/>
          <w:showingPlcHdr w:val="true"/>
          <w:tag w:val="goog_rdk_37"/>
          <w:rPr/>
        </w:sdtPr>
        <w:sdtContent>
          <w:r>
            <w:t xml:space="preserve">    </w:t>
          </w:r>
        </w:sdtContent>
      </w:sdt>
      <w:r>
        <w:t xml:space="preserve">Elaboração e implementação de um </w:t>
      </w:r>
      <w:sdt>
        <w:sdtPr>
          <w15:appearance w15:val="boundingBox"/>
          <w:id w:val="749905474"/>
          <w:showingPlcHdr w:val="true"/>
          <w:tag w:val="goog_rdk_38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Plano Estratégico de Comunicação e Mobilização Social para o Projeto Territórios Resilientes e Conectados</w:t>
      </w:r>
      <w:r>
        <w:t xml:space="preserve"> </w:t>
      </w:r>
      <w:r/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Produção de </w:t>
      </w:r>
      <w:r>
        <w:rPr>
          <w:b/>
        </w:rPr>
        <w:t xml:space="preserve">material de divulgação</w:t>
      </w:r>
      <w:r>
        <w:t xml:space="preserve"> do projeto Territórios Resilientes e Conectados (ecobag, folder sobre o projeto, camisa)</w:t>
      </w:r>
      <w:r/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  <w:bCs/>
        </w:rPr>
        <w:t xml:space="preserve">Ampliacao da presenca internacional </w:t>
      </w:r>
      <w:r>
        <w:t xml:space="preserve">em redes e colaborações</w:t>
      </w:r>
      <w:r>
        <w:t xml:space="preserve"> </w:t>
      </w:r>
      <w:r>
        <w:t xml:space="preserve">midiáticas com inserções em veículos como O Globo, Revista</w:t>
      </w:r>
      <w:r>
        <w:t xml:space="preserve"> </w:t>
      </w:r>
      <w:r>
        <w:t xml:space="preserve">Piauí, Mongabay, Dialogue Earth e Devex.</w:t>
      </w:r>
      <w:r/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sdt>
        <w:sdtPr>
          <w15:appearance w15:val="boundingBox"/>
          <w:id w:val="1450704364"/>
          <w:showingPlcHdr w:val="true"/>
          <w:tag w:val="goog_rdk_39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Produção de vídeo didático institucional</w:t>
      </w:r>
      <w:r>
        <w:t xml:space="preserve"> sobre a história da Internet no Brasil e a contribuição do Nupef na democratização da Internet e de tecnologias seguras de informação e comunicação.</w:t>
      </w:r>
      <w:r/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Ampliação da presença internacional</w:t>
      </w:r>
      <w:r>
        <w:t xml:space="preserve"> em redes e colaborações midiáticas.</w:t>
      </w:r>
      <w:r/>
    </w:p>
    <w:p>
      <w:pPr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Contribuição direta da Comunicação na definição de </w:t>
      </w:r>
      <w:r>
        <w:rPr>
          <w:b/>
        </w:rPr>
        <w:t xml:space="preserve">estratégias de incidência política, mobilização de recursos e de qualificação dos fluxos decisórios e integração da equipe Nupef</w:t>
      </w:r>
      <w:r>
        <w:t xml:space="preserve">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rPr>
          <w:b/>
        </w:rPr>
        <w:t xml:space="preserve">Indicadores quantitativos (2023–2024):</w:t>
      </w:r>
      <w:r/>
    </w:p>
    <w:tbl>
      <w:tblPr>
        <w:tblStyle w:val="1120"/>
        <w:tblW w:w="8025" w:type="dxa"/>
        <w:tblInd w:w="60" w:type="dxa"/>
        <w:tblBorders/>
        <w:tblLayout w:type="fixed"/>
        <w:tblLook w:val="0400" w:firstRow="0" w:lastRow="0" w:firstColumn="0" w:lastColumn="0" w:noHBand="0" w:noVBand="1"/>
      </w:tblPr>
      <w:tblGrid>
        <w:gridCol w:w="6330"/>
        <w:gridCol w:w="1695"/>
      </w:tblGrid>
      <w:tr>
        <w:trPr>
          <w:tblHeader/>
        </w:trPr>
        <w:tc>
          <w:tcPr>
            <w:tcBorders/>
            <w:tcW w:w="6330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Indicador</w:t>
            </w:r>
            <w:r>
              <w:rPr>
                <w:b/>
              </w:rPr>
            </w:r>
          </w:p>
        </w:tc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Total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6330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Boletins bilíngues produzidos</w:t>
            </w:r>
            <w:r/>
          </w:p>
        </w:tc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 formato regular</w:t>
            </w:r>
            <w:r/>
          </w:p>
        </w:tc>
      </w:tr>
      <w:tr>
        <w:trPr/>
        <w:tc>
          <w:tcPr>
            <w:tcBorders/>
            <w:tcW w:w="6330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Vídeos institucionais lançados</w:t>
            </w:r>
            <w:r/>
          </w:p>
        </w:tc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</w:t>
            </w:r>
            <w:r/>
          </w:p>
        </w:tc>
      </w:tr>
      <w:tr>
        <w:trPr/>
        <w:tc>
          <w:tcPr>
            <w:tcBorders/>
            <w:tcW w:w="6330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Inserções e entrevistas na mídia</w:t>
            </w:r>
            <w:r/>
          </w:p>
        </w:tc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14</w:t>
            </w:r>
            <w:r/>
          </w:p>
        </w:tc>
      </w:tr>
      <w:tr>
        <w:trPr/>
        <w:tc>
          <w:tcPr>
            <w:tcBorders/>
            <w:tcW w:w="6330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Parcerias e colaborações de comunicação com redes internacionais</w:t>
            </w:r>
            <w:r/>
          </w:p>
        </w:tc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>
              <w:t xml:space="preserve">4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leader="none" w:pos="720"/>
              </w:tabs>
              <w:spacing/>
              <w:ind/>
              <w:jc w:val="both"/>
              <w:rPr/>
            </w:pPr>
            <w:r/>
            <w:r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Peças institucionais elaboradas e distribuídas</w:t>
      </w:r>
      <w:r>
        <w:tab/>
      </w:r>
      <w:r>
        <w:tab/>
      </w:r>
      <w:r>
        <w:tab/>
        <w:t xml:space="preserve">3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b/>
          <w:shd w:val="clear" w:color="auto" w:fill="fff2cc"/>
        </w:rPr>
      </w:pPr>
      <w:r/>
      <w:sdt>
        <w:sdtPr>
          <w15:appearance w15:val="boundingBox"/>
          <w:id w:val="1074115815"/>
          <w:showingPlcHdr w:val="true"/>
          <w:tag w:val="goog_rdk_40"/>
          <w:rPr/>
        </w:sdtPr>
        <w:sdtContent>
          <w:r>
            <w:t xml:space="preserve">    </w:t>
          </w:r>
        </w:sdtContent>
      </w:sdt>
      <w:r>
        <w:rPr>
          <w:b/>
          <w:shd w:val="clear" w:color="auto" w:fill="fff2cc"/>
        </w:rPr>
        <w:t xml:space="preserve">Aulas Abertas fortalecem a produção e gestão do conhecimento em direitos digitais e comunitários</w:t>
      </w:r>
      <w:sdt>
        <w:sdtPr>
          <w15:appearance w15:val="boundingBox"/>
          <w:id w:val="-1462444228"/>
          <w:showingPlcHdr w:val="true"/>
          <w:tag w:val="goog_rdk_41"/>
          <w:rPr/>
        </w:sdtPr>
        <w:sdtContent>
          <w:r>
            <w:t xml:space="preserve">    </w:t>
          </w:r>
        </w:sdtContent>
      </w:sdt>
      <w:r/>
      <w:r>
        <w:rPr>
          <w:b/>
          <w:shd w:val="clear" w:color="auto" w:fill="fff2cc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shd w:val="clear" w:color="auto" w:fill="fff2cc"/>
        </w:rPr>
      </w:pPr>
      <w:r>
        <w:rPr>
          <w:shd w:val="clear" w:color="auto" w:fill="fff2cc"/>
        </w:rPr>
        <w:t xml:space="preserve">Ao longo de 2024, o projeto Territórios Resilientes e Conectados, realizado pelo Instituto Nupef em parceria com a Conaq </w:t>
      </w:r>
      <w:r>
        <w:rPr>
          <w:shd w:val="clear" w:color="auto" w:fill="fff2cc"/>
        </w:rPr>
        <w:t xml:space="preserve">e o MIQCB e com apoio da Internet Society Foundation, promoveu três aulas abertas em formato online. As atividades reuniram especialistas, lideranças e jovens de diferentes territórios para debater temas centrais à autonomia digital e à defesa de direitos.</w:t>
      </w:r>
      <w:r>
        <w:rPr>
          <w:shd w:val="clear" w:color="auto" w:fill="fff2cc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shd w:val="clear" w:color="auto" w:fill="fff2cc"/>
        </w:rPr>
      </w:pPr>
      <w:r>
        <w:rPr>
          <w:shd w:val="clear" w:color="auto" w:fill="fff2cc"/>
        </w:rPr>
        <w:t xml:space="preserve">A primeira aula, realizada em agosto, destacou experiências de coletivos de comunicação </w:t>
      </w:r>
      <w:r>
        <w:rPr>
          <w:shd w:val="clear" w:color="auto" w:fill="fff2cc"/>
        </w:rPr>
        <w:t xml:space="preserve">comunitária e indígena, como a Rede Wayuri e a Casa dos Meninos, abordando o papel das Tecnologias da Informação e Comunicação (TICs) no fortalecimento comunitário. Em novembro, a seg</w:t>
      </w:r>
      <w:r>
        <w:rPr>
          <w:shd w:val="clear" w:color="auto" w:fill="fff2cc"/>
        </w:rPr>
        <w:t xml:space="preserve">unda aula teve como tema a Governança da Internet, com a participação de pesquisadoras do LED/UFRJ e do IRIS/BH, discutindo os desafios da conectividade significativa e a inserção de jovens nas pautas da governança digital. Já a terceira aula, em dezembro,</w:t>
      </w:r>
      <w:r>
        <w:rPr>
          <w:shd w:val="clear" w:color="auto" w:fill="fff2cc"/>
        </w:rPr>
        <w:t xml:space="preserve"> coincidindo com o Dia Internacional dos Direitos Humanos, abordou a proteção de defensores/as e cuidados digitais, com a presença de Neidinha Suruí e Maryellen Crisóstomo, que refletiram sobre a segurança e a atuação de lideranças indígenas e quilombolas.</w:t>
      </w:r>
      <w:r>
        <w:rPr>
          <w:shd w:val="clear" w:color="auto" w:fill="fff2cc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shd w:val="clear" w:color="auto" w:fill="fff2cc"/>
        </w:rPr>
      </w:pPr>
      <w:r>
        <w:rPr>
          <w:shd w:val="clear" w:color="auto" w:fill="fff2cc"/>
        </w:rPr>
        <w:t xml:space="preserve">A ação reforçou a potência da articulação entre a comunicação e a produ</w:t>
      </w:r>
      <w:r>
        <w:rPr>
          <w:shd w:val="clear" w:color="auto" w:fill="fff2cc"/>
        </w:rPr>
        <w:t xml:space="preserve">ção e gestão do conhecimento, ao promover o intercâmbio de saberes entre comunidades, pesquisadores e ativistas, contribuindo para a construção coletiva de práticas de conectividade, segurança e defesa de direitos em territórios tradicionais e periféricos.</w:t>
      </w:r>
      <w:r>
        <w:rPr>
          <w:shd w:val="clear" w:color="auto" w:fill="fff2cc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b/>
        </w:rPr>
      </w:pPr>
      <w:r/>
      <w:sdt>
        <w:sdtPr>
          <w15:appearance w15:val="boundingBox"/>
          <w:id w:val="1614808582"/>
          <w:showingPlcHdr w:val="true"/>
          <w:tag w:val="goog_rdk_42"/>
          <w:rPr/>
        </w:sdtPr>
        <w:sdtContent>
          <w:r>
            <w:t xml:space="preserve">    </w:t>
          </w:r>
        </w:sdtContent>
      </w:sdt>
      <w:r>
        <w:rPr>
          <w:b/>
        </w:rPr>
        <w:t xml:space="preserve">Mais que ferramentas: a comunicação como elo, potência e pertencimento 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A área de comunicação do Nupef assumiu papel estratégico no estímulo à participação, no fortalecimento do protagonismo local e na visibilidad</w:t>
      </w:r>
      <w:r>
        <w:t xml:space="preserve">e das ações do projeto Territórios Resilientes e Conectados, contribuindo para que o processo de mobilização social fosse conduzido de forma horizontal e orgânica, com ênfase na escuta, no empoderamento e no registro simbólico dos saberes dos territórios.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Além da construção e consolidação de uma identidade visual par</w:t>
      </w:r>
      <w:r>
        <w:t xml:space="preserve">a o projeto, produção de materiais de divulgação, alinhamento de narrativa institucional, produção de conteúdos e na divulgação das ações, foi implementado um processo educomunicativo, com apoio de consultorias especializadas, que culminou na produção de  </w:t>
      </w:r>
      <w:r>
        <w:rPr>
          <w:b/>
        </w:rPr>
        <w:t xml:space="preserve">três episódios da websérie Territórios Resilientes e Conectados</w:t>
      </w:r>
      <w:r>
        <w:t xml:space="preserve"> e </w:t>
      </w:r>
      <w:r>
        <w:rPr>
          <w:b/>
        </w:rPr>
        <w:t xml:space="preserve">duas edições de podcast Vozes Quilombolas</w:t>
      </w:r>
      <w:r>
        <w:t xml:space="preserve">. Os produtos registram os conflitos ambientais, as tradições culturai</w:t>
      </w:r>
      <w:r>
        <w:t xml:space="preserve">s e o papel da tecnologia na resiliência territorial, tudo sob a ótica dos próprios territórios. O lançamento aconteceu em 2025, mas todo o trabalho de formação e produção, bem como a distribuição de kits para as comunidades foi realizado em 2024. Os kits </w:t>
      </w:r>
      <w:r>
        <w:t xml:space="preserve">foram compostos por: 1 câmera fotográfica semi-profissional; 1 microfone de lapela; 1 HD externo e 1 tripé. A formação em audiovisual foi feita de forma híbrida (a maior parte foi remota e teve um encontro presencial), com a contratação de uma educadora. 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A implementação de um Plano de</w:t>
      </w:r>
      <w:r>
        <w:t xml:space="preserve"> Comunicação e Mobilização Social do projeto contribuiu para transformar instrumentos simbólicos e técnicos de divulgação em ferramentas de mobilização social e empoderamento territorial. Ao articular visibilidade institucional e protagonismo comunitário, </w:t>
      </w:r>
      <w:r>
        <w:t xml:space="preserve">a iniciativa </w:t>
      </w:r>
      <w:r>
        <w:t xml:space="preserve">proporcionou:</w:t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before="240"/>
        <w:ind/>
        <w:rPr/>
      </w:pPr>
      <w:r>
        <w:rPr>
          <w:b/>
        </w:rPr>
        <w:t xml:space="preserve">Aproximação e engajamento</w:t>
      </w:r>
      <w:r>
        <w:t xml:space="preserve"> de jovens e lideranças nos territórios, por meio de oficinas e mediações de comunicação.</w:t>
      </w:r>
      <w:r>
        <w:br/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rPr>
          <w:b/>
        </w:rPr>
        <w:t xml:space="preserve">Produção de narrativas próprias</w:t>
      </w:r>
      <w:r>
        <w:t xml:space="preserve"> pelas comunidades quilombolas (websérie, podcast), com autonomia simbólica e impacto externo.</w:t>
      </w:r>
      <w:r>
        <w:br/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rPr>
          <w:b/>
        </w:rPr>
        <w:t xml:space="preserve">Visibilidade ampliada</w:t>
      </w:r>
      <w:r>
        <w:t xml:space="preserve"> ao projeto e ao Nupef, fortalecendo a credibilidade e capacidade de interlocução institucional.</w:t>
      </w:r>
      <w:r>
        <w:br/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rPr/>
      </w:pPr>
      <w:r>
        <w:rPr>
          <w:b/>
        </w:rPr>
        <w:t xml:space="preserve">Motivação simbólica e cultural</w:t>
      </w:r>
      <w:r>
        <w:t xml:space="preserve">, fortalecendo a autoestima coletiva, identidade e continuidade do engajamento local.</w:t>
      </w:r>
      <w:r>
        <w:br/>
      </w:r>
      <w:r/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/>
        <w:ind/>
        <w:rPr/>
      </w:pPr>
      <w:r>
        <w:rPr>
          <w:b/>
        </w:rPr>
        <w:t xml:space="preserve">Produção de insumos comunicativos</w:t>
      </w:r>
      <w:r>
        <w:t xml:space="preserve"> que podem alimentar ações futuras, políticas públicas e redes de colaboração.</w:t>
      </w:r>
      <w:r>
        <w:br/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center"/>
        <w:rPr>
          <w:b/>
          <w:sz w:val="28"/>
          <w:szCs w:val="28"/>
        </w:rPr>
      </w:pPr>
      <w:r/>
      <w:sdt>
        <w:sdtPr>
          <w15:appearance w15:val="boundingBox"/>
          <w:id w:val="-102420901"/>
          <w:showingPlcHdr w:val="true"/>
          <w:tag w:val="goog_rdk_44"/>
          <w:rPr/>
        </w:sdtPr>
        <w:sdtContent>
          <w:r>
            <w:t xml:space="preserve">    </w:t>
          </w:r>
        </w:sdtContent>
      </w:sdt>
      <w:r>
        <w:rPr>
          <w:b/>
          <w:sz w:val="28"/>
          <w:szCs w:val="28"/>
        </w:rPr>
        <w:t xml:space="preserve">Impactos da Área de Comunicação no Biênio 2023-2024</w:t>
      </w:r>
      <w:r>
        <w:rPr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/>
      <w:r/>
    </w:p>
    <w:p>
      <w:pPr>
        <w:numPr>
          <w:ilvl w:val="0"/>
          <w:numId w:val="3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720"/>
        </w:tabs>
        <w:spacing/>
        <w:ind/>
        <w:jc w:val="both"/>
        <w:rPr/>
      </w:pPr>
      <w:r/>
      <w:bookmarkStart w:id="6" w:name="_heading=h.4irniuimv9lo"/>
      <w:r/>
      <w:bookmarkEnd w:id="6"/>
      <w:r>
        <w:t xml:space="preserve">A consolidação da coordenação marcou o início de uma </w:t>
      </w:r>
      <w:r>
        <w:rPr>
          <w:b/>
        </w:rPr>
        <w:t xml:space="preserve">comunicação estruturada e estratégica</w:t>
      </w:r>
      <w:r>
        <w:t xml:space="preserve">, substituindo práticas pontuais por planejamento e coerência institucional.</w:t>
      </w:r>
      <w:r/>
    </w:p>
    <w:p>
      <w:pPr>
        <w:numPr>
          <w:ilvl w:val="0"/>
          <w:numId w:val="3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 boletim e o vídeo reforçaram a </w:t>
      </w:r>
      <w:r>
        <w:rPr>
          <w:b/>
        </w:rPr>
        <w:t xml:space="preserve">dimensão educativa e pública</w:t>
      </w:r>
      <w:r>
        <w:t xml:space="preserve"> da atuação do Nupef, aproximando novos públicos e parceiros.</w:t>
      </w:r>
      <w:r/>
    </w:p>
    <w:p>
      <w:pPr>
        <w:numPr>
          <w:ilvl w:val="0"/>
          <w:numId w:val="3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jc w:val="both"/>
        <w:rPr/>
      </w:pPr>
      <w:r>
        <w:t xml:space="preserve">As inserções em veículos como </w:t>
      </w:r>
      <w:sdt>
        <w:sdtPr>
          <w15:appearance w15:val="boundingBox"/>
          <w:id w:val="224983477"/>
          <w:showingPlcHdr w:val="true"/>
          <w:tag w:val="goog_rdk_45"/>
          <w:rPr/>
        </w:sdtPr>
        <w:sdtContent>
          <w:r>
            <w:t xml:space="preserve">    </w:t>
          </w:r>
        </w:sdtContent>
      </w:sdt>
      <w:r>
        <w:rPr>
          <w:i/>
        </w:rPr>
        <w:t xml:space="preserve">O Globo, </w:t>
      </w:r>
      <w:sdt>
        <w:sdtPr>
          <w15:appearance w15:val="boundingBox"/>
          <w:id w:val="1085795426"/>
          <w:showingPlcHdr w:val="true"/>
          <w:tag w:val="goog_rdk_46"/>
          <w:rPr/>
        </w:sdtPr>
        <w:sdtContent>
          <w:r>
            <w:t xml:space="preserve">    </w:t>
          </w:r>
        </w:sdtContent>
      </w:sdt>
      <w:r>
        <w:rPr>
          <w:i/>
        </w:rPr>
        <w:t xml:space="preserve">Revista Piauí, </w:t>
      </w:r>
      <w:sdt>
        <w:sdtPr>
          <w15:appearance w15:val="boundingBox"/>
          <w:id w:val="-273109204"/>
          <w:showingPlcHdr w:val="true"/>
          <w:tag w:val="goog_rdk_47"/>
          <w:rPr/>
        </w:sdtPr>
        <w:sdtContent>
          <w:r>
            <w:t xml:space="preserve">    </w:t>
          </w:r>
        </w:sdtContent>
      </w:sdt>
      <w:r>
        <w:rPr>
          <w:i/>
        </w:rPr>
        <w:t xml:space="preserve">Mongabay, </w:t>
      </w:r>
      <w:sdt>
        <w:sdtPr>
          <w15:appearance w15:val="boundingBox"/>
          <w:id w:val="133437528"/>
          <w:showingPlcHdr w:val="true"/>
          <w:tag w:val="goog_rdk_48"/>
          <w:rPr/>
        </w:sdtPr>
        <w:sdtContent>
          <w:r>
            <w:t xml:space="preserve">    </w:t>
          </w:r>
        </w:sdtContent>
      </w:sdt>
      <w:r>
        <w:rPr>
          <w:i/>
        </w:rPr>
        <w:t xml:space="preserve">Dialogue Earth</w:t>
      </w:r>
      <w:r>
        <w:t xml:space="preserve"> e </w:t>
      </w:r>
      <w:sdt>
        <w:sdtPr>
          <w15:appearance w15:val="boundingBox"/>
          <w:id w:val="1916311058"/>
          <w:showingPlcHdr w:val="true"/>
          <w:tag w:val="goog_rdk_49"/>
          <w:rPr/>
        </w:sdtPr>
        <w:sdtContent>
          <w:r>
            <w:t xml:space="preserve">    </w:t>
          </w:r>
        </w:sdtContent>
      </w:sdt>
      <w:r>
        <w:rPr>
          <w:i/>
        </w:rPr>
        <w:t xml:space="preserve">Devex</w:t>
      </w:r>
      <w:r>
        <w:t xml:space="preserve"> fortaleceram a </w:t>
      </w:r>
      <w:r>
        <w:rPr>
          <w:b/>
        </w:rPr>
        <w:t xml:space="preserve">reputação institucional e a capacidade de incidência midiática</w:t>
      </w:r>
      <w:r>
        <w:t xml:space="preserve">. Isto contribui para fortalecer o processo de consolidação do Nupef como </w:t>
      </w:r>
      <w:r>
        <w:rPr>
          <w:b/>
        </w:rPr>
        <w:t xml:space="preserve">referência nacional e regional</w:t>
      </w:r>
      <w:r>
        <w:t xml:space="preserve"> em regulação da Internet, direitos digitais e proteção de defensores.</w:t>
      </w:r>
      <w:r/>
    </w:p>
    <w:p>
      <w:pPr>
        <w:numPr>
          <w:ilvl w:val="0"/>
          <w:numId w:val="3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A reformulação digital consolidou uma </w:t>
      </w:r>
      <w:r>
        <w:rPr>
          <w:b/>
        </w:rPr>
        <w:t xml:space="preserve">presença mais consistente, atrativa e alinhada à missão institucional</w:t>
      </w:r>
      <w:r>
        <w:t xml:space="preserve">.</w:t>
      </w:r>
      <w:r/>
    </w:p>
    <w:p>
      <w:pPr>
        <w:numPr>
          <w:ilvl w:val="0"/>
          <w:numId w:val="3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/>
      </w:pPr>
      <w:r>
        <w:t xml:space="preserve">O crescimento no engajamento e na diversificação de públicos ampliou o </w:t>
      </w:r>
      <w:r>
        <w:rPr>
          <w:b/>
        </w:rPr>
        <w:t xml:space="preserve">alcance e a legitimidade do Nupef</w:t>
      </w:r>
      <w:r>
        <w:t xml:space="preserve"> no debate público sobre tecnologia, direitos e justiça climática.</w:t>
      </w:r>
      <w:r/>
    </w:p>
    <w:p>
      <w:pPr>
        <w:numPr>
          <w:ilvl w:val="0"/>
          <w:numId w:val="3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/>
        <w:jc w:val="both"/>
        <w:rPr>
          <w:b/>
          <w:bCs/>
        </w:rPr>
      </w:pPr>
      <w:r>
        <w:t xml:space="preserve">A comunicação institucional bem</w:t>
      </w:r>
      <w:r>
        <w:t xml:space="preserve"> </w:t>
      </w:r>
      <w:r>
        <w:t xml:space="preserve">integrada aos projetos reforça</w:t>
      </w:r>
      <w:r>
        <w:t xml:space="preserve"> </w:t>
      </w:r>
      <w:r>
        <w:t xml:space="preserve">que não é mero instrumento</w:t>
      </w:r>
      <w:r>
        <w:t xml:space="preserve"> </w:t>
      </w:r>
      <w:r>
        <w:t xml:space="preserve">de divulgação, </w:t>
      </w:r>
      <w:r>
        <w:rPr>
          <w:b/>
          <w:bCs/>
        </w:rPr>
        <w:t xml:space="preserve">mas </w:t>
      </w:r>
      <w:r>
        <w:rPr>
          <w:b/>
          <w:bCs/>
        </w:rPr>
        <w:t xml:space="preserve">que </w:t>
      </w:r>
      <w:r>
        <w:rPr>
          <w:b/>
          <w:bCs/>
        </w:rPr>
        <w:t xml:space="preserve">um eixo</w:t>
      </w:r>
      <w:r>
        <w:rPr>
          <w:b/>
          <w:bCs/>
        </w:rPr>
        <w:t xml:space="preserve"> </w:t>
      </w:r>
      <w:r>
        <w:rPr>
          <w:b/>
          <w:bCs/>
        </w:rPr>
        <w:t xml:space="preserve">estratégico de mobilização</w:t>
      </w:r>
      <w:r>
        <w:rPr>
          <w:b/>
          <w:bCs/>
        </w:rPr>
        <w:t xml:space="preserve"> </w:t>
      </w:r>
      <w:r>
        <w:rPr>
          <w:b/>
          <w:bCs/>
        </w:rPr>
        <w:t xml:space="preserve">social, fortalecimento territorial</w:t>
      </w:r>
      <w:r>
        <w:rPr>
          <w:b/>
          <w:bCs/>
        </w:rPr>
        <w:t xml:space="preserve"> </w:t>
      </w:r>
      <w:r>
        <w:rPr>
          <w:b/>
          <w:bCs/>
        </w:rPr>
        <w:t xml:space="preserve">e sustentabilidade simbólica.</w:t>
      </w:r>
      <w:r>
        <w:rPr>
          <w:b/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/>
        <w:ind w:left="720"/>
        <w:jc w:val="both"/>
        <w:rPr/>
      </w:pPr>
      <w:r/>
      <w:r/>
    </w:p>
    <w:p>
      <w:pPr>
        <w:pBdr>
          <w:top w:val="none" w:color="000000" w:sz="0" w:space="0"/>
          <w:left w:val="none" w:color="000000" w:sz="0" w:space="10"/>
          <w:bottom w:val="none" w:color="000000" w:sz="0" w:space="0"/>
          <w:right w:val="none" w:color="000000" w:sz="0" w:space="0"/>
        </w:pBdr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b/>
          <w:sz w:val="26"/>
          <w:szCs w:val="26"/>
        </w:rPr>
      </w:pPr>
      <w:r/>
      <w:sdt>
        <w:sdtPr>
          <w15:appearance w15:val="boundingBox"/>
          <w:id w:val="405916779"/>
          <w:showingPlcHdr w:val="true"/>
          <w:tag w:val="goog_rdk_50"/>
          <w:rPr/>
        </w:sdtPr>
        <w:sdtContent>
          <w:r>
            <w:t xml:space="preserve">    </w:t>
          </w:r>
        </w:sdtContent>
      </w:sdt>
      <w:r>
        <w:rPr>
          <w:b/>
          <w:sz w:val="26"/>
          <w:szCs w:val="26"/>
        </w:rPr>
        <w:t xml:space="preserve">Parcerias, Colaborações e Mobilização de Recursos</w:t>
      </w:r>
      <w:r>
        <w:rPr>
          <w:b/>
          <w:sz w:val="26"/>
          <w:szCs w:val="2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No biênio 2023-2024, o Instituto Nupef avançou na diversificação e no fortalecimento de suas parcerias e fontes de financiamento.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A base de financiadores do instituto continua composta majoritariamente por fundações privadas norte-americanas e órgãos de governos europeus, tais como a Fundação Ford, a Internet Society Foundation, a E</w:t>
      </w:r>
      <w:r>
        <w:t xml:space="preserve">mbaixada Britânica e a Agência Norueguesa para o Desenvolvimento de Cooperação (Norad). Além disso, houve apoio do New Venture Fund (privado, com sede nos EUA), por meio do Media Democracy Fund e da Global Network for Social Justice and Digital Resilience.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Houve uma redução expressiva da dependência de recursos da Fundação Ford, </w:t>
      </w:r>
      <w:r>
        <w:t xml:space="preserve">que passou, em 2024, a representar cerca de 20% do orçamento anual. Em 2023, essa relação era de 63%. Houve também um crescimento substancial da participação da ISOC, que respondeu, em 2024, por cerca 66% do total captado. Em 2023, essa relação era de 16%.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Além dos aportes financeiros, o Nupef manteve colaborações institucionais não financeiras com o NIC.br e a RNP, essenciais para o desenvolvimento de iniciativas técnicas e de infraestrutura, bem como para intercâmbio de conhecimento em cursos e pesquisas.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No diálogo com financiadores, destacou-se o papel do Nupef no fortalecimento de articulações como o Movimento Escazú Brasil, a Global Network for Social Justi</w:t>
      </w:r>
      <w:r>
        <w:t xml:space="preserve">ce and Digital Resilience e a Coalizão Direitos na Rede. Certos projetos apoiados também mencionavam a colaboração com organizações e movimentos específicos, como a Coordenação Nacional dos Quilombos, o Movimento Interestadual das Quebradeiras de Coco Baba</w:t>
      </w:r>
      <w:r>
        <w:t xml:space="preserve">çu, o InternetLab e o Nic.br. No entanto, a atuação do Nupef não se restringiu às parcerias explicitamente previstas nos projetos apoiados. Atuamos ao lado de dezenas de organizações latino-americanas e brasileiras, em articulações individuais ou em rede.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Olhando para o passado, avançamos. N</w:t>
      </w:r>
      <w:r>
        <w:t xml:space="preserve">o presente e para o futuro, identificamos a importância de equilibrar ainda mais a grade de apoiadores, diversificando não apenas as fontes, mas também os modelos de geração e captação de recursos, os países de origem e as estratégias de parcerias sul-sul.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/>
      </w:pPr>
      <w:r>
        <w:t xml:space="preserve">Existem diversas oportunidades para fazê-lo, mas cada uma delas tem sido avaliada quanto à sua pertinência para a nossa organização, o que envolve responder a perguntas como: a) a oportunidade está alinhada à nossa estraté</w:t>
      </w:r>
      <w:r>
        <w:t xml:space="preserve">gia tecno-político-institucional?; b) a relação entre o custo operacional-administrativo e o retorno financeiro é interessante para o Nupef?; c) nossa equipe tem condições (expertise e disponibilidade) para executar o projeto no prazo previsto na proposta?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20"/>
        </w:tabs>
        <w:spacing w:after="240" w:before="240"/>
        <w:ind/>
        <w:jc w:val="both"/>
        <w:rPr>
          <w:color w:val="ee0000"/>
        </w:rPr>
      </w:pPr>
      <w:r>
        <w:t xml:space="preserve">No segundo semestre de 2024, nos propusemos a abrir caminhos ainda inexplorados pelo Nupef, como a área de responsabilidade social. Uma avaliação mais sistemática será concluída em 2025.</w:t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QUEM FAZ O NUPEF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Diretoria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Diretor Executivo - Carlos Afonso</w:t>
      </w:r>
      <w:r>
        <w:rPr>
          <w:rFonts w:eastAsia="Arial" w:cs="Arial"/>
        </w:rPr>
        <w:br/>
        <w:t xml:space="preserve">Diretora de Desenvolvimento Institucional - Oona Castro</w:t>
      </w:r>
      <w:r>
        <w:rPr>
          <w:rFonts w:eastAsia="Arial" w:cs="Arial"/>
        </w:rPr>
        <w:br/>
        <w:t xml:space="preserve">Diretor de Operações - Mauro Campos</w:t>
      </w:r>
      <w:r>
        <w:rPr>
          <w:rFonts w:eastAsia="Arial" w:cs="Arial"/>
        </w:rPr>
        <w:br/>
        <w:t xml:space="preserve">Diretor de Tecnologia - Rodrigo Troian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Área de Tecnologia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Coordenador de Tecnologia - Moacir Neto</w:t>
      </w:r>
      <w:r>
        <w:rPr>
          <w:rFonts w:eastAsia="Arial" w:cs="Arial"/>
        </w:rPr>
        <w:br/>
        <w:t xml:space="preserve"> Equipe de Suporte - Zeilane Conceição, Vitor Figueira, Renato Racin e Flávio Hernan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Área de Projetos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Coordenadora de Projetos Especiais - Joara Marchezini</w:t>
      </w:r>
      <w:r>
        <w:rPr>
          <w:rFonts w:eastAsia="Arial" w:cs="Arial"/>
        </w:rPr>
        <w:br/>
        <w:t xml:space="preserve"> Assessora de Articulação de Redes - Carol Magalhães</w:t>
      </w:r>
      <w:r>
        <w:rPr>
          <w:rFonts w:eastAsia="Arial" w:cs="Arial"/>
        </w:rPr>
        <w:br/>
        <w:t xml:space="preserve"> Assessora de Pesquisa e Incidência - Vitória Santos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Área de Comunicação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Coordenadora de Comunicação - Bruna Hercog</w:t>
      </w:r>
      <w:r>
        <w:rPr>
          <w:rFonts w:eastAsia="Arial" w:cs="Arial"/>
        </w:rPr>
        <w:br/>
        <w:t xml:space="preserve"> Designer e Gestora de Redes Sociais - Isabella Selaimen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Área Administrativa Financeira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Assessora Administrativo-Financeira - Ellen Candido </w:t>
      </w:r>
      <w:r>
        <w:rPr>
          <w:rFonts w:eastAsia="Arial" w:cs="Arial"/>
        </w:rPr>
        <w:br/>
        <w:t xml:space="preserve"> Assessora de Mobilização de Recursos - María Suárez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CONSELHO CONSULTIVO DO NUPEF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Presidenta - Graciela Selaimen</w:t>
      </w:r>
      <w:r>
        <w:rPr>
          <w:rFonts w:eastAsia="Arial" w:cs="Arial"/>
        </w:rPr>
        <w:br/>
        <w:t xml:space="preserve"> Vice-presidenta - Suzy dos Santos</w:t>
      </w:r>
      <w:r>
        <w:rPr>
          <w:rFonts w:eastAsia="Arial" w:cs="Arial"/>
        </w:rPr>
        <w:br/>
        <w:t xml:space="preserve"> Conselheiras - Silvana Bahia, Flávia Lefèvre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  <w:b/>
        </w:rPr>
      </w:pPr>
      <w:r>
        <w:rPr>
          <w:rFonts w:eastAsia="Arial" w:cs="Arial"/>
          <w:b/>
        </w:rPr>
        <w:t xml:space="preserve">CONSELHO FISCAL</w:t>
      </w:r>
      <w:r>
        <w:rPr>
          <w:rFonts w:eastAsia="Arial" w:cs="Arial"/>
          <w:b/>
        </w:rPr>
      </w:r>
    </w:p>
    <w:p>
      <w:pPr>
        <w:pBdr/>
        <w:tabs>
          <w:tab w:val="left" w:leader="none" w:pos="1440"/>
        </w:tabs>
        <w:spacing w:after="240" w:before="240"/>
        <w:ind/>
        <w:rPr>
          <w:rFonts w:eastAsia="Arial" w:cs="Arial"/>
        </w:rPr>
      </w:pPr>
      <w:r>
        <w:rPr>
          <w:rFonts w:eastAsia="Arial" w:cs="Arial"/>
        </w:rPr>
        <w:t xml:space="preserve">Presidente - João Guerra Castro</w:t>
      </w:r>
      <w:r>
        <w:rPr>
          <w:rFonts w:eastAsia="Arial" w:cs="Arial"/>
        </w:rPr>
        <w:br/>
        <w:t xml:space="preserve"> Conselheiro Fiscal - Caio Márcio Lock Prates Silveira</w:t>
      </w:r>
      <w:r>
        <w:rPr>
          <w:rFonts w:eastAsia="Arial" w:cs="Arial"/>
        </w:rPr>
        <w:br/>
        <w:t xml:space="preserve"> Conselheiro - Roberto Carlos Vianna</w:t>
      </w:r>
      <w:r>
        <w:rPr>
          <w:rFonts w:eastAsia="Arial" w:cs="Arial"/>
        </w:rPr>
      </w:r>
    </w:p>
    <w:p>
      <w:pPr>
        <w:pBdr/>
        <w:tabs>
          <w:tab w:val="left" w:leader="none" w:pos="1440"/>
        </w:tabs>
        <w:spacing/>
        <w:ind/>
        <w:rPr>
          <w:color w:val="ee0000"/>
        </w:rPr>
      </w:pPr>
      <w:r>
        <w:rPr>
          <w:color w:val="ee0000"/>
        </w:rPr>
      </w:r>
      <w:r>
        <w:rPr>
          <w:color w:val="ee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  <w:t xml:space="preserve">FICHA TÉCNICA DO RELATÓRIO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  <w:t xml:space="preserve">Relatório de Atividades 2023-2024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>
        <w:rPr>
          <w:b/>
        </w:rPr>
        <w:t xml:space="preserve">Realização:</w:t>
      </w:r>
      <w:r>
        <w:t xml:space="preserve"> Instituto Nupef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  <w:t xml:space="preserve">Coordenação do Relatório, Redação e Edição Final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>
        <w:t xml:space="preserve">Bruna Hercog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  <w:t xml:space="preserve">Supervisão do Relatório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>
        <w:t xml:space="preserve">Oona Castro e Mauro Campos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  <w:t xml:space="preserve">Apoio para Produção de Conteúdo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>
        <w:t xml:space="preserve">Carol Magalhães, Carlos Afonso (c.a.), Flávia Lefèvre, Joara Marchezini, Oona Castro, </w:t>
      </w:r>
      <w:r>
        <w:t xml:space="preserve">María Suárez, </w:t>
      </w:r>
      <w:r>
        <w:t xml:space="preserve">Mauro Campos, Moacir Neto, Rodrigo Troian e Zeilane Conceição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</w:rPr>
      </w:pPr>
      <w:r>
        <w:rPr>
          <w:b/>
        </w:rPr>
        <w:t xml:space="preserve">Projeto Gráfico e Diagramação </w:t>
      </w:r>
      <w:r>
        <w:rPr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>
        <w:t xml:space="preserve">Valentina Garcia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/>
          <w:bCs/>
        </w:rPr>
      </w:pPr>
      <w:r>
        <w:rPr>
          <w:b/>
          <w:bCs/>
        </w:rPr>
        <w:t xml:space="preserve">Fotografia</w:t>
      </w:r>
      <w:r>
        <w:rPr>
          <w:b/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Cs/>
        </w:rPr>
      </w:pPr>
      <w:r>
        <w:rPr>
          <w:bCs/>
        </w:rPr>
        <w:t xml:space="preserve">Ingrid Barros (capa, págs. 7 e 20)</w:t>
      </w:r>
      <w:r>
        <w:rPr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Cs/>
        </w:rPr>
      </w:pPr>
      <w:r>
        <w:rPr>
          <w:bCs/>
        </w:rPr>
        <w:t xml:space="preserve">Fabrício Serrão (págs. 6, 9 e 36)</w:t>
      </w:r>
      <w:r>
        <w:rPr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Cs/>
        </w:rPr>
      </w:pPr>
      <w:r>
        <w:rPr>
          <w:bCs/>
        </w:rPr>
        <w:t xml:space="preserve">Nayanne dos Santos (pág. 2)</w:t>
      </w:r>
      <w:r>
        <w:rPr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Cs/>
        </w:rPr>
      </w:pPr>
      <w:r>
        <w:rPr>
          <w:bCs/>
        </w:rPr>
        <w:t xml:space="preserve">Acervo Nupef (pág. 3)</w:t>
      </w:r>
      <w:r>
        <w:rPr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Cs/>
        </w:rPr>
      </w:pPr>
      <w:r>
        <w:rPr>
          <w:bCs/>
        </w:rPr>
        <w:t xml:space="preserve">Acervo Movimento Escazú Brasil (pág. 22)</w:t>
      </w:r>
      <w:r>
        <w:rPr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>
          <w:rFonts w:ascii="Arial" w:hAnsi="Arial" w:eastAsia="Arial" w:cs="Arial"/>
          <w:i/>
          <w:iCs/>
          <w:color w:val="555555"/>
          <w:sz w:val="21"/>
          <w:szCs w:val="21"/>
        </w:rPr>
      </w:pPr>
      <w:r>
        <w:rPr>
          <w:bCs/>
          <w:i/>
          <w:iCs/>
        </w:rPr>
        <w:t xml:space="preserve">O partido gráfico do relatório tomou como base a nova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 xml:space="preserve">identidade visual do Nupef, criada pelos designers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 xml:space="preserve">Matheus Tanajura e Flora Tavares (Estúdio Liga)</w:t>
      </w:r>
      <w:r>
        <w:rPr>
          <w:rFonts w:ascii="Arial" w:hAnsi="Arial" w:eastAsia="Arial" w:cs="Arial"/>
          <w:i/>
          <w:iCs/>
          <w:color w:val="555555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555555"/>
          <w:sz w:val="21"/>
          <w:szCs w:val="21"/>
        </w:rPr>
      </w:r>
    </w:p>
    <w:p>
      <w:pPr>
        <w:pStyle w:val="912"/>
        <w:keepNext w:val="false"/>
        <w:keepLine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tabs>
          <w:tab w:val="left" w:leader="none" w:pos="1440"/>
        </w:tabs>
        <w:spacing w:after="220" w:before="0" w:line="384" w:lineRule="auto"/>
        <w:ind/>
        <w:jc w:val="center"/>
        <w:rPr>
          <w:i w:val="0"/>
          <w:color w:val="555555"/>
          <w:sz w:val="21"/>
          <w:szCs w:val="21"/>
        </w:rPr>
      </w:pPr>
      <w:r/>
      <w:bookmarkStart w:id="7" w:name="_heading=h.7ibocyqgxk51"/>
      <w:r/>
      <w:bookmarkEnd w:id="7"/>
      <w:r/>
      <w:r>
        <w:rPr>
          <w:i w:val="0"/>
          <w:color w:val="555555"/>
          <w:sz w:val="21"/>
          <w:szCs w:val="21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 w:after="220"/>
        <w:ind/>
        <w:jc w:val="both"/>
        <w:rPr>
          <w:rFonts w:ascii="Arial" w:hAnsi="Arial" w:eastAsia="Arial" w:cs="Arial"/>
          <w:color w:val="555555"/>
        </w:rPr>
      </w:pPr>
      <w:r>
        <w:rPr>
          <w:rFonts w:ascii="Arial" w:hAnsi="Arial" w:eastAsia="Arial" w:cs="Arial"/>
          <w:color w:val="555555"/>
        </w:rPr>
      </w:r>
      <w:r>
        <w:rPr>
          <w:rFonts w:ascii="Arial" w:hAnsi="Arial" w:eastAsia="Arial" w:cs="Arial"/>
          <w:color w:val="555555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1440"/>
        </w:tabs>
        <w:spacing/>
        <w:ind/>
        <w:jc w:val="both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880" w:right="1440" w:bottom="280" w:left="1080" w:header="771" w:footer="394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0000102000000010000"/>
  </w:font>
  <w:font w:name="Courier New">
    <w:panose1 w:val="02070409020205020404"/>
  </w:font>
  <w:font w:name="Noto Sans Symbols">
    <w:panose1 w:val="00000102000000010000"/>
  </w:font>
  <w:font w:name="Times New Roman">
    <w:panose1 w:val="02020603050405020304"/>
  </w:font>
  <w:font w:name="Helvetica Neue">
    <w:panose1 w:val="00000102000000010000"/>
  </w:font>
  <w:font w:name="Franklin Gothic Book">
    <w:panose1 w:val="020B0503020102020204"/>
  </w:font>
  <w:font w:name="Arial Unicode MS">
    <w:panose1 w:val="020B0604020202020204"/>
  </w:font>
  <w:font w:name="Arial">
    <w:panose1 w:val="020B0604020202020204"/>
  </w:font>
  <w:font w:name="Libre Franklin">
    <w:panose1 w:val="0000010200000001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844"/>
        <w:tab w:val="right" w:leader="none" w:pos="9689"/>
      </w:tabs>
      <w:spacing/>
      <w:ind/>
      <w:jc w:val="right"/>
      <w:rPr>
        <w:color w:val="000000"/>
      </w:rPr>
    </w:pPr>
    <w:r>
      <w:rPr>
        <w:color w:val="000000"/>
      </w:rPr>
    </w:r>
    <w:r>
      <w:rPr>
        <w:color w:val="000000"/>
      </w:rPr>
    </w:r>
  </w:p>
  <w:tbl>
    <w:tblPr>
      <w:tblStyle w:val="1121"/>
      <w:tblW w:w="971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400" w:firstRow="0" w:lastRow="0" w:firstColumn="0" w:lastColumn="0" w:noHBand="0" w:noVBand="1"/>
    </w:tblPr>
    <w:tblGrid>
      <w:gridCol w:w="4855"/>
      <w:gridCol w:w="4855"/>
    </w:tblGrid>
    <w:tr>
      <w:trPr/>
      <w:tc>
        <w:tcPr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tcW w:w="4855" w:type="dxa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  <w:spacing/>
            <w:ind w:left="339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97598" cy="295199"/>
                    <wp:effectExtent l="0" t="0" r="0" b="0"/>
                    <wp:docPr id="2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/>
                            <pic:nvPr/>
                          </pic:nvPicPr>
                          <pic:blipFill>
                            <a:blip r:embed="rId1"/>
                            <a:srcRect l="0" t="13330" r="0" b="44224"/>
                            <a:stretch/>
                          </pic:blipFill>
                          <pic:spPr bwMode="auto">
                            <a:xfrm>
                              <a:off x="0" y="0"/>
                              <a:ext cx="597598" cy="29519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47.05pt;height:23.24pt;mso-wrap-distance-left:0.00pt;mso-wrap-distance-top:0.00pt;mso-wrap-distance-right:0.00pt;mso-wrap-distance-bottom:0.00pt;z-index:1;">
                    <v:imagedata r:id="rId1" o:title="" croptop="8736f" cropleft="0f" cropbottom="28983f" cropright="0f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  <w:spacing/>
            <w:ind w:left="360"/>
            <w:rPr>
              <w:color w:val="000000"/>
              <w:sz w:val="20"/>
              <w:szCs w:val="20"/>
            </w:rPr>
          </w:pPr>
          <w:r>
            <w:rPr>
              <w:color w:val="543d67"/>
              <w:sz w:val="20"/>
              <w:szCs w:val="20"/>
            </w:rPr>
            <w:t xml:space="preserve">https://nupef.org.br/ | </w:t>
          </w:r>
          <w:hyperlink r:id="rId2" w:tooltip="mailto:contato@nupef.org.br" w:history="1">
            <w:r>
              <w:rPr>
                <w:color w:val="543d67"/>
                <w:sz w:val="20"/>
                <w:szCs w:val="20"/>
              </w:rPr>
              <w:t xml:space="preserve">contato@nupef.org.br</w:t>
            </w:r>
          </w:hyperlink>
          <w:r/>
          <w:r>
            <w:rPr>
              <w:color w:val="000000"/>
              <w:sz w:val="20"/>
              <w:szCs w:val="20"/>
            </w:rPr>
          </w:r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  <w:tabs>
              <w:tab w:val="center" w:leader="none" w:pos="4844"/>
              <w:tab w:val="right" w:leader="none" w:pos="9689"/>
            </w:tabs>
            <w:spacing/>
            <w:ind/>
            <w:rPr>
              <w:color w:val="000000"/>
            </w:rPr>
          </w:pPr>
          <w:r>
            <w:rPr>
              <w:color w:val="000000"/>
            </w:rPr>
          </w:r>
          <w:r>
            <w:rPr>
              <w:color w:val="000000"/>
            </w:rPr>
          </w:r>
        </w:p>
      </w:tc>
      <w:tc>
        <w:tcPr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tcW w:w="4855" w:type="dxa"/>
          <w:textDirection w:val="lrTb"/>
          <w:noWrap w:val="false"/>
        </w:tcPr>
        <w:p>
          <w:pPr>
            <w:pBdr/>
            <w:spacing/>
            <w:ind/>
            <w:rPr/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    <wp:simplePos x="0" y="0"/>
                    <wp:positionH relativeFrom="column">
                      <wp:posOffset>5626100</wp:posOffset>
                    </wp:positionH>
                    <wp:positionV relativeFrom="paragraph">
                      <wp:posOffset>-390675</wp:posOffset>
                    </wp:positionV>
                    <wp:extent cx="495299" cy="544829"/>
                    <wp:effectExtent l="0" t="0" r="0" b="0"/>
                    <wp:wrapNone/>
                    <wp:docPr id="3" name="image3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/>
                            <pic:cNvPicPr/>
                            <pic:nv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495299" cy="54482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position:absolute;z-index:251659264;o:allowoverlap:true;o:allowincell:true;mso-position-horizontal-relative:text;margin-left:443.00pt;mso-position-horizontal:absolute;mso-position-vertical-relative:text;margin-top:-30.76pt;mso-position-vertical:absolute;width:39.00pt;height:42.90pt;mso-wrap-distance-left:0.00pt;mso-wrap-distance-top:0.00pt;mso-wrap-distance-right:0.00pt;mso-wrap-distance-bottom:0.00pt;z-index:1;">
                    <v:imagedata r:id="rId3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Bdr/>
            <w:tabs>
              <w:tab w:val="center" w:leader="none" w:pos="2322"/>
            </w:tabs>
            <w:spacing/>
            <w:ind/>
            <w:rPr/>
          </w:pPr>
          <w:r>
            <w:tab/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0" locked="0" layoutInCell="1" allowOverlap="1">
                    <wp:simplePos x="0" y="0"/>
                    <wp:positionH relativeFrom="column">
                      <wp:posOffset>5626100</wp:posOffset>
                    </wp:positionH>
                    <wp:positionV relativeFrom="paragraph">
                      <wp:posOffset>-390675</wp:posOffset>
                    </wp:positionV>
                    <wp:extent cx="495299" cy="544829"/>
                    <wp:effectExtent l="0" t="0" r="0" b="0"/>
                    <wp:wrapSquare wrapText="bothSides"/>
                    <wp:docPr id="4" name="image3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/>
                            <pic:cNvPicPr/>
                            <pic:nv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495299" cy="54482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position:absolute;z-index:251660288;o:allowoverlap:true;o:allowincell:true;mso-position-horizontal-relative:text;margin-left:443.00pt;mso-position-horizontal:absolute;mso-position-vertical-relative:text;margin-top:-30.76pt;mso-position-vertical:absolute;width:39.00pt;height:42.90pt;mso-wrap-distance-left:0.00pt;mso-wrap-distance-top:0.00pt;mso-wrap-distance-right:0.00pt;mso-wrap-distance-bottom:0.00pt;z-index:1;">
                    <w10:wrap type="square"/>
                    <v:imagedata r:id="rId3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  <w:tabs>
              <w:tab w:val="center" w:leader="none" w:pos="4844"/>
              <w:tab w:val="right" w:leader="none" w:pos="9689"/>
            </w:tabs>
            <w:spacing/>
            <w:ind/>
            <w:rPr>
              <w:color w:val="000000"/>
            </w:rPr>
          </w:pPr>
          <w:r>
            <w:rPr>
              <w:color w:val="000000"/>
            </w:rPr>
          </w:r>
          <w:r>
            <w:rPr>
              <w:color w:val="000000"/>
            </w:rPr>
          </w:r>
        </w:p>
      </w:tc>
    </w:tr>
  </w:tbl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844"/>
        <w:tab w:val="right" w:leader="none" w:pos="9689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14" w:lineRule="auto"/>
      <w:ind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3151056</wp:posOffset>
              </wp:positionH>
              <wp:positionV relativeFrom="page">
                <wp:posOffset>489406</wp:posOffset>
              </wp:positionV>
              <wp:extent cx="1470412" cy="464706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70412" cy="46470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248.11pt;mso-position-horizontal:absolute;mso-position-vertical-relative:page;margin-top:38.54pt;mso-position-vertical:absolute;width:115.78pt;height:36.59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9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5040"/>
      </w:pPr>
      <w:rPr/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8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8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2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8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3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4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4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4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4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color w:val="000000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48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5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37"/>
  </w:num>
  <w:num w:numId="2">
    <w:abstractNumId w:val="14"/>
  </w:num>
  <w:num w:numId="3">
    <w:abstractNumId w:val="29"/>
  </w:num>
  <w:num w:numId="4">
    <w:abstractNumId w:val="49"/>
  </w:num>
  <w:num w:numId="5">
    <w:abstractNumId w:val="10"/>
  </w:num>
  <w:num w:numId="6">
    <w:abstractNumId w:val="4"/>
  </w:num>
  <w:num w:numId="7">
    <w:abstractNumId w:val="13"/>
  </w:num>
  <w:num w:numId="8">
    <w:abstractNumId w:val="0"/>
  </w:num>
  <w:num w:numId="9">
    <w:abstractNumId w:val="46"/>
  </w:num>
  <w:num w:numId="10">
    <w:abstractNumId w:val="38"/>
  </w:num>
  <w:num w:numId="11">
    <w:abstractNumId w:val="6"/>
  </w:num>
  <w:num w:numId="12">
    <w:abstractNumId w:val="3"/>
  </w:num>
  <w:num w:numId="13">
    <w:abstractNumId w:val="32"/>
  </w:num>
  <w:num w:numId="14">
    <w:abstractNumId w:val="47"/>
  </w:num>
  <w:num w:numId="15">
    <w:abstractNumId w:val="36"/>
  </w:num>
  <w:num w:numId="16">
    <w:abstractNumId w:val="45"/>
  </w:num>
  <w:num w:numId="17">
    <w:abstractNumId w:val="11"/>
  </w:num>
  <w:num w:numId="18">
    <w:abstractNumId w:val="21"/>
  </w:num>
  <w:num w:numId="19">
    <w:abstractNumId w:val="20"/>
  </w:num>
  <w:num w:numId="20">
    <w:abstractNumId w:val="17"/>
  </w:num>
  <w:num w:numId="21">
    <w:abstractNumId w:val="18"/>
  </w:num>
  <w:num w:numId="22">
    <w:abstractNumId w:val="23"/>
  </w:num>
  <w:num w:numId="23">
    <w:abstractNumId w:val="33"/>
  </w:num>
  <w:num w:numId="24">
    <w:abstractNumId w:val="8"/>
  </w:num>
  <w:num w:numId="25">
    <w:abstractNumId w:val="2"/>
  </w:num>
  <w:num w:numId="26">
    <w:abstractNumId w:val="16"/>
  </w:num>
  <w:num w:numId="27">
    <w:abstractNumId w:val="40"/>
  </w:num>
  <w:num w:numId="28">
    <w:abstractNumId w:val="19"/>
  </w:num>
  <w:num w:numId="29">
    <w:abstractNumId w:val="27"/>
  </w:num>
  <w:num w:numId="30">
    <w:abstractNumId w:val="35"/>
  </w:num>
  <w:num w:numId="31">
    <w:abstractNumId w:val="42"/>
  </w:num>
  <w:num w:numId="32">
    <w:abstractNumId w:val="12"/>
  </w:num>
  <w:num w:numId="33">
    <w:abstractNumId w:val="9"/>
  </w:num>
  <w:num w:numId="34">
    <w:abstractNumId w:val="28"/>
  </w:num>
  <w:num w:numId="35">
    <w:abstractNumId w:val="22"/>
  </w:num>
  <w:num w:numId="36">
    <w:abstractNumId w:val="34"/>
  </w:num>
  <w:num w:numId="37">
    <w:abstractNumId w:val="15"/>
  </w:num>
  <w:num w:numId="38">
    <w:abstractNumId w:val="41"/>
  </w:num>
  <w:num w:numId="39">
    <w:abstractNumId w:val="39"/>
  </w:num>
  <w:num w:numId="40">
    <w:abstractNumId w:val="25"/>
  </w:num>
  <w:num w:numId="41">
    <w:abstractNumId w:val="31"/>
  </w:num>
  <w:num w:numId="42">
    <w:abstractNumId w:val="50"/>
  </w:num>
  <w:num w:numId="43">
    <w:abstractNumId w:val="30"/>
  </w:num>
  <w:num w:numId="44">
    <w:abstractNumId w:val="5"/>
  </w:num>
  <w:num w:numId="45">
    <w:abstractNumId w:val="7"/>
  </w:num>
  <w:num w:numId="46">
    <w:abstractNumId w:val="43"/>
  </w:num>
  <w:num w:numId="47">
    <w:abstractNumId w:val="48"/>
  </w:num>
  <w:num w:numId="48">
    <w:abstractNumId w:val="1"/>
  </w:num>
  <w:num w:numId="49">
    <w:abstractNumId w:val="26"/>
  </w:num>
  <w:num w:numId="50">
    <w:abstractNumId w:val="44"/>
  </w:num>
  <w:num w:numId="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re Franklin" w:hAnsi="Libre Franklin" w:eastAsia="Libre Franklin" w:cs="Libre Franklin"/>
        <w:sz w:val="22"/>
        <w:szCs w:val="22"/>
        <w:lang w:val="pt-BR" w:eastAsia="pt-BR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918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918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918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918"/>
    <w:link w:val="9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18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18"/>
    <w:link w:val="9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18"/>
    <w:link w:val="9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1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18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918"/>
    <w:link w:val="9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918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918"/>
    <w:link w:val="10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918"/>
    <w:link w:val="10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918"/>
    <w:link w:val="1072"/>
    <w:uiPriority w:val="99"/>
    <w:pPr>
      <w:pBdr/>
      <w:spacing/>
      <w:ind/>
    </w:pPr>
  </w:style>
  <w:style w:type="character" w:styleId="178">
    <w:name w:val="Footer Char"/>
    <w:basedOn w:val="918"/>
    <w:link w:val="1074"/>
    <w:uiPriority w:val="99"/>
    <w:pPr>
      <w:pBdr/>
      <w:spacing/>
      <w:ind/>
    </w:pPr>
  </w:style>
  <w:style w:type="character" w:styleId="181">
    <w:name w:val="Footnote Text Char"/>
    <w:basedOn w:val="918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918"/>
    <w:link w:val="1080"/>
    <w:uiPriority w:val="99"/>
    <w:semiHidden/>
    <w:pPr>
      <w:pBdr/>
      <w:spacing/>
      <w:ind/>
    </w:pPr>
    <w:rPr>
      <w:sz w:val="20"/>
      <w:szCs w:val="20"/>
    </w:rPr>
  </w:style>
  <w:style w:type="paragraph" w:styleId="908" w:default="1">
    <w:name w:val="Normal"/>
    <w:qFormat/>
    <w:pPr>
      <w:pBdr/>
      <w:spacing/>
      <w:ind/>
    </w:pPr>
  </w:style>
  <w:style w:type="paragraph" w:styleId="909">
    <w:name w:val="Heading 1"/>
    <w:basedOn w:val="908"/>
    <w:next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6091"/>
      <w:sz w:val="40"/>
      <w:szCs w:val="40"/>
    </w:rPr>
  </w:style>
  <w:style w:type="paragraph" w:styleId="910">
    <w:name w:val="Heading 2"/>
    <w:basedOn w:val="908"/>
    <w:next w:val="9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6091"/>
      <w:sz w:val="32"/>
      <w:szCs w:val="32"/>
    </w:rPr>
  </w:style>
  <w:style w:type="paragraph" w:styleId="911">
    <w:name w:val="Heading 3"/>
    <w:basedOn w:val="908"/>
    <w:next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6091"/>
      <w:sz w:val="28"/>
      <w:szCs w:val="28"/>
    </w:rPr>
  </w:style>
  <w:style w:type="paragraph" w:styleId="912">
    <w:name w:val="Heading 4"/>
    <w:basedOn w:val="908"/>
    <w:next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color w:val="366091"/>
    </w:rPr>
  </w:style>
  <w:style w:type="paragraph" w:styleId="913">
    <w:name w:val="Heading 5"/>
    <w:basedOn w:val="908"/>
    <w:next w:val="90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6091"/>
    </w:rPr>
  </w:style>
  <w:style w:type="paragraph" w:styleId="914">
    <w:name w:val="Heading 6"/>
    <w:basedOn w:val="908"/>
    <w:next w:val="908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color w:val="595959"/>
    </w:rPr>
  </w:style>
  <w:style w:type="paragraph" w:styleId="915">
    <w:name w:val="Heading 7"/>
    <w:basedOn w:val="908"/>
    <w:next w:val="908"/>
    <w:link w:val="105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6">
    <w:name w:val="Heading 8"/>
    <w:basedOn w:val="908"/>
    <w:next w:val="908"/>
    <w:link w:val="105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Heading 9"/>
    <w:basedOn w:val="908"/>
    <w:next w:val="908"/>
    <w:link w:val="105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8" w:default="1">
    <w:name w:val="Default Paragraph Font"/>
    <w:uiPriority w:val="1"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  <w:style w:type="table" w:styleId="921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Title"/>
    <w:basedOn w:val="908"/>
    <w:next w:val="908"/>
    <w:uiPriority w:val="10"/>
    <w:qFormat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table" w:styleId="923">
    <w:name w:val="Table Grid"/>
    <w:basedOn w:val="91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Table Grid Light"/>
    <w:basedOn w:val="9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Plain Table 1"/>
    <w:basedOn w:val="91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2"/>
    <w:basedOn w:val="91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3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4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Plain Table 5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1 Light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2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1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2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3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4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5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6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3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1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2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3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4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5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6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4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1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2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3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4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5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6"/>
    <w:basedOn w:val="91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5 Dark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6 Colorful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7 Colorful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1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2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3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4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5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6"/>
    <w:basedOn w:val="91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1 Light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1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2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3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4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5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6"/>
    <w:basedOn w:val="91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5 Dark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6 Colorful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7 Colorful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1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2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3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4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5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6"/>
    <w:basedOn w:val="91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1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2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3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4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5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6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basedOn w:val="91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1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2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3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4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5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6"/>
    <w:basedOn w:val="91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9" w:customStyle="1">
    <w:name w:val="Título 1 Char"/>
    <w:basedOn w:val="9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50" w:customStyle="1">
    <w:name w:val="Título 2 Char"/>
    <w:basedOn w:val="9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51" w:customStyle="1">
    <w:name w:val="Título 3 Char"/>
    <w:basedOn w:val="9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52" w:customStyle="1">
    <w:name w:val="Título 4 Char"/>
    <w:basedOn w:val="9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53" w:customStyle="1">
    <w:name w:val="Título 5 Char"/>
    <w:basedOn w:val="9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54" w:customStyle="1">
    <w:name w:val="Título 6 Char"/>
    <w:basedOn w:val="9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5" w:customStyle="1">
    <w:name w:val="Título 7 Char"/>
    <w:basedOn w:val="918"/>
    <w:link w:val="9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6" w:customStyle="1">
    <w:name w:val="Título 8 Char"/>
    <w:basedOn w:val="91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7" w:customStyle="1">
    <w:name w:val="Título 9 Char"/>
    <w:basedOn w:val="918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8" w:customStyle="1">
    <w:name w:val="Título Char"/>
    <w:basedOn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59" w:customStyle="1">
    <w:name w:val="Subtítulo Char"/>
    <w:basedOn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0">
    <w:name w:val="Quote"/>
    <w:basedOn w:val="908"/>
    <w:next w:val="908"/>
    <w:link w:val="10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1" w:customStyle="1">
    <w:name w:val="Citação Char"/>
    <w:basedOn w:val="918"/>
    <w:link w:val="10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2">
    <w:name w:val="Intense Emphasis"/>
    <w:basedOn w:val="91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63">
    <w:name w:val="Intense Quote"/>
    <w:basedOn w:val="908"/>
    <w:next w:val="908"/>
    <w:link w:val="106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64" w:customStyle="1">
    <w:name w:val="Citação Intensa Char"/>
    <w:basedOn w:val="918"/>
    <w:link w:val="106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65">
    <w:name w:val="Intense Reference"/>
    <w:basedOn w:val="91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66">
    <w:name w:val="No Spacing"/>
    <w:basedOn w:val="908"/>
    <w:uiPriority w:val="1"/>
    <w:qFormat/>
    <w:pPr>
      <w:pBdr/>
      <w:spacing/>
      <w:ind/>
    </w:pPr>
  </w:style>
  <w:style w:type="character" w:styleId="1067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8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1069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1070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1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72">
    <w:name w:val="Header"/>
    <w:basedOn w:val="908"/>
    <w:link w:val="107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073" w:customStyle="1">
    <w:name w:val="Cabeçalho Char"/>
    <w:basedOn w:val="918"/>
    <w:link w:val="1072"/>
    <w:uiPriority w:val="99"/>
    <w:pPr>
      <w:pBdr/>
      <w:spacing/>
      <w:ind/>
    </w:pPr>
  </w:style>
  <w:style w:type="paragraph" w:styleId="1074">
    <w:name w:val="Footer"/>
    <w:basedOn w:val="908"/>
    <w:link w:val="107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075" w:customStyle="1">
    <w:name w:val="Rodapé Char"/>
    <w:basedOn w:val="918"/>
    <w:link w:val="1074"/>
    <w:uiPriority w:val="99"/>
    <w:pPr>
      <w:pBdr/>
      <w:spacing/>
      <w:ind/>
    </w:pPr>
  </w:style>
  <w:style w:type="paragraph" w:styleId="1076">
    <w:name w:val="Caption"/>
    <w:basedOn w:val="908"/>
    <w:next w:val="90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77">
    <w:name w:val="footnote text"/>
    <w:basedOn w:val="908"/>
    <w:link w:val="107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78" w:customStyle="1">
    <w:name w:val="Texto de nota de rodapé Char"/>
    <w:basedOn w:val="918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079">
    <w:name w:val="foot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1080">
    <w:name w:val="endnote text"/>
    <w:basedOn w:val="908"/>
    <w:link w:val="108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81" w:customStyle="1">
    <w:name w:val="Texto de nota de fim Char"/>
    <w:basedOn w:val="918"/>
    <w:link w:val="1080"/>
    <w:uiPriority w:val="99"/>
    <w:semiHidden/>
    <w:pPr>
      <w:pBdr/>
      <w:spacing/>
      <w:ind/>
    </w:pPr>
    <w:rPr>
      <w:sz w:val="20"/>
      <w:szCs w:val="20"/>
    </w:rPr>
  </w:style>
  <w:style w:type="character" w:styleId="1082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character" w:styleId="1083">
    <w:name w:val="Hyperlink"/>
    <w:basedOn w:val="91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84">
    <w:name w:val="FollowedHyperlink"/>
    <w:basedOn w:val="91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85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1086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1087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1088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1089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1090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1091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1092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1093">
    <w:name w:val="toc 9"/>
    <w:basedOn w:val="908"/>
    <w:next w:val="908"/>
    <w:uiPriority w:val="39"/>
    <w:unhideWhenUsed/>
    <w:pPr>
      <w:pBdr/>
      <w:spacing w:after="100"/>
      <w:ind w:left="1760"/>
    </w:pPr>
  </w:style>
  <w:style w:type="paragraph" w:styleId="1094">
    <w:name w:val="TOC Heading"/>
    <w:uiPriority w:val="39"/>
    <w:unhideWhenUsed/>
    <w:pPr>
      <w:pBdr/>
      <w:spacing/>
      <w:ind/>
    </w:pPr>
  </w:style>
  <w:style w:type="paragraph" w:styleId="1095">
    <w:name w:val="table of figures"/>
    <w:basedOn w:val="908"/>
    <w:next w:val="908"/>
    <w:uiPriority w:val="99"/>
    <w:unhideWhenUsed/>
    <w:pPr>
      <w:pBdr/>
      <w:spacing/>
      <w:ind/>
    </w:pPr>
  </w:style>
  <w:style w:type="table" w:styleId="109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7">
    <w:name w:val="Body Text"/>
    <w:basedOn w:val="908"/>
    <w:uiPriority w:val="1"/>
    <w:qFormat/>
    <w:pPr>
      <w:pBdr/>
      <w:spacing/>
      <w:ind/>
    </w:pPr>
    <w:rPr>
      <w:sz w:val="20"/>
      <w:szCs w:val="20"/>
    </w:rPr>
  </w:style>
  <w:style w:type="paragraph" w:styleId="1098">
    <w:name w:val="List Paragraph"/>
    <w:basedOn w:val="908"/>
    <w:uiPriority w:val="34"/>
    <w:qFormat/>
    <w:pPr>
      <w:pBdr/>
      <w:spacing/>
      <w:ind/>
    </w:pPr>
  </w:style>
  <w:style w:type="paragraph" w:styleId="1099" w:customStyle="1">
    <w:name w:val="Table Paragraph"/>
    <w:basedOn w:val="908"/>
    <w:uiPriority w:val="1"/>
    <w:qFormat/>
    <w:pPr>
      <w:pBdr/>
      <w:spacing/>
      <w:ind/>
    </w:pPr>
  </w:style>
  <w:style w:type="character" w:styleId="1100">
    <w:name w:val="annotation reference"/>
    <w:basedOn w:val="91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01">
    <w:name w:val="annotation text"/>
    <w:basedOn w:val="908"/>
    <w:link w:val="1102"/>
    <w:uiPriority w:val="99"/>
    <w:unhideWhenUsed/>
    <w:pPr>
      <w:pBdr/>
      <w:spacing/>
      <w:ind/>
    </w:pPr>
    <w:rPr>
      <w:sz w:val="20"/>
      <w:szCs w:val="20"/>
    </w:rPr>
  </w:style>
  <w:style w:type="character" w:styleId="1102" w:customStyle="1">
    <w:name w:val="Texto de comentário Char"/>
    <w:basedOn w:val="918"/>
    <w:link w:val="1101"/>
    <w:uiPriority w:val="99"/>
    <w:pPr>
      <w:pBdr/>
      <w:spacing/>
      <w:ind/>
    </w:pPr>
    <w:rPr>
      <w:rFonts w:ascii="Franklin Gothic Book" w:hAnsi="Franklin Gothic Book" w:eastAsia="Franklin Gothic Book" w:cs="Franklin Gothic Book"/>
      <w:sz w:val="20"/>
      <w:szCs w:val="20"/>
      <w:lang w:val="ga"/>
    </w:rPr>
  </w:style>
  <w:style w:type="paragraph" w:styleId="1103">
    <w:name w:val="annotation subject"/>
    <w:basedOn w:val="1101"/>
    <w:next w:val="1101"/>
    <w:link w:val="1104"/>
    <w:uiPriority w:val="99"/>
    <w:semiHidden/>
    <w:unhideWhenUsed/>
    <w:pPr>
      <w:pBdr/>
      <w:spacing/>
      <w:ind/>
    </w:pPr>
    <w:rPr>
      <w:b/>
      <w:bCs/>
    </w:rPr>
  </w:style>
  <w:style w:type="character" w:styleId="1104" w:customStyle="1">
    <w:name w:val="Assunto do comentário Char"/>
    <w:basedOn w:val="1102"/>
    <w:link w:val="1103"/>
    <w:uiPriority w:val="99"/>
    <w:semiHidden/>
    <w:pPr>
      <w:pBdr/>
      <w:spacing/>
      <w:ind/>
    </w:pPr>
    <w:rPr>
      <w:rFonts w:ascii="Franklin Gothic Book" w:hAnsi="Franklin Gothic Book" w:eastAsia="Franklin Gothic Book" w:cs="Franklin Gothic Book"/>
      <w:b/>
      <w:bCs/>
      <w:sz w:val="20"/>
      <w:szCs w:val="20"/>
      <w:lang w:val="ga"/>
    </w:rPr>
  </w:style>
  <w:style w:type="character" w:styleId="1105">
    <w:name w:val="Unresolved Mention"/>
    <w:basedOn w:val="9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06" w:customStyle="1">
    <w:name w:val="Padrão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60" w:line="288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styleId="1107" w:customStyle="1">
    <w:name w:val="Hyperlink.0"/>
    <w:basedOn w:val="1083"/>
    <w:pPr>
      <w:pBdr/>
      <w:spacing/>
      <w:ind/>
    </w:pPr>
    <w:rPr>
      <w:color w:val="0000ff" w:themeColor="hyperlink"/>
      <w:u w:val="single"/>
    </w:rPr>
  </w:style>
  <w:style w:type="paragraph" w:styleId="1108">
    <w:name w:val="Normal (Web)"/>
    <w:basedOn w:val="908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109">
    <w:name w:val="Subtitle"/>
    <w:basedOn w:val="908"/>
    <w:next w:val="908"/>
    <w:uiPriority w:val="11"/>
    <w:qFormat/>
    <w:pPr>
      <w:pBdr/>
      <w:spacing/>
      <w:ind/>
    </w:pPr>
    <w:rPr>
      <w:color w:val="595959"/>
      <w:sz w:val="28"/>
      <w:szCs w:val="28"/>
    </w:rPr>
  </w:style>
  <w:style w:type="table" w:styleId="1110" w:customStyle="1">
    <w:name w:val="StGen0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StGen1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StGen2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StGen3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StGen4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StGen5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StGen6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StGen7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StGen8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StGen9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StGen10"/>
    <w:basedOn w:val="1096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StGen11"/>
    <w:basedOn w:val="1096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cgi.br/" TargetMode="External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to@nupef.org.br" TargetMode="External"/><Relationship Id="rId3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5cLTg6Hqdt/dTIaTJL4lN3Jww==">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onlyoffice/8.3.0.94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Hercog</dc:creator>
  <cp:lastModifiedBy>Carlos Afonso</cp:lastModifiedBy>
  <cp:revision>5</cp:revision>
  <dcterms:created xsi:type="dcterms:W3CDTF">2025-10-22T12:27:00Z</dcterms:created>
  <dcterms:modified xsi:type="dcterms:W3CDTF">2025-10-22T19:59:10Z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Services</vt:lpwstr>
  </property>
</Properties>
</file>